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1057E" w14:textId="77777777" w:rsidR="00D2758A" w:rsidRPr="00F40E61" w:rsidRDefault="00D2758A" w:rsidP="000E5BDB">
      <w:pPr>
        <w:pStyle w:val="Nadpis2"/>
        <w:spacing w:line="276" w:lineRule="auto"/>
        <w:rPr>
          <w:sz w:val="24"/>
          <w:szCs w:val="24"/>
        </w:rPr>
      </w:pPr>
    </w:p>
    <w:p w14:paraId="3E7D4835" w14:textId="02B40450" w:rsidR="00D2758A" w:rsidRPr="002C1E72" w:rsidRDefault="00D2758A" w:rsidP="000E5BDB">
      <w:pPr>
        <w:pStyle w:val="Nadpis2"/>
        <w:spacing w:line="276" w:lineRule="auto"/>
        <w:rPr>
          <w:rFonts w:ascii="Aptos" w:hAnsi="Aptos"/>
          <w:sz w:val="38"/>
          <w:szCs w:val="38"/>
        </w:rPr>
      </w:pPr>
      <w:r w:rsidRPr="002C1E72">
        <w:rPr>
          <w:rFonts w:ascii="Aptos" w:hAnsi="Aptos"/>
          <w:sz w:val="38"/>
          <w:szCs w:val="38"/>
        </w:rPr>
        <w:t>Začíná obnova historické Vily Dvořákova v</w:t>
      </w:r>
      <w:r w:rsidR="002C1E72" w:rsidRPr="002C1E72">
        <w:rPr>
          <w:rFonts w:ascii="Aptos" w:hAnsi="Aptos"/>
          <w:sz w:val="38"/>
          <w:szCs w:val="38"/>
        </w:rPr>
        <w:t xml:space="preserve"> centru</w:t>
      </w:r>
      <w:r w:rsidRPr="002C1E72">
        <w:rPr>
          <w:rFonts w:ascii="Aptos" w:hAnsi="Aptos"/>
          <w:sz w:val="38"/>
          <w:szCs w:val="38"/>
        </w:rPr>
        <w:t xml:space="preserve"> Ostrav</w:t>
      </w:r>
      <w:r w:rsidR="002C1E72" w:rsidRPr="002C1E72">
        <w:rPr>
          <w:rFonts w:ascii="Aptos" w:hAnsi="Aptos"/>
          <w:sz w:val="38"/>
          <w:szCs w:val="38"/>
        </w:rPr>
        <w:t>y</w:t>
      </w:r>
    </w:p>
    <w:p w14:paraId="39BE5FAD" w14:textId="77777777" w:rsidR="005F7513" w:rsidRPr="005F7513" w:rsidRDefault="005F7513" w:rsidP="000E5BDB">
      <w:pPr>
        <w:spacing w:line="276" w:lineRule="auto"/>
        <w:rPr>
          <w:rFonts w:ascii="Aptos" w:hAnsi="Aptos"/>
          <w:b/>
          <w:bCs/>
          <w:sz w:val="24"/>
          <w:szCs w:val="24"/>
        </w:rPr>
      </w:pPr>
    </w:p>
    <w:p w14:paraId="1CDCDB65" w14:textId="2A053EEB" w:rsidR="00121E42" w:rsidRDefault="005D4CB1" w:rsidP="000E5BDB">
      <w:pPr>
        <w:spacing w:line="276" w:lineRule="auto"/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>Do d</w:t>
      </w:r>
      <w:r w:rsidR="002C1E72" w:rsidRPr="002C1E72">
        <w:rPr>
          <w:rFonts w:ascii="Aptos" w:hAnsi="Aptos"/>
          <w:b/>
          <w:bCs/>
          <w:sz w:val="24"/>
          <w:szCs w:val="24"/>
        </w:rPr>
        <w:t>louh</w:t>
      </w:r>
      <w:r>
        <w:rPr>
          <w:rFonts w:ascii="Aptos" w:hAnsi="Aptos"/>
          <w:b/>
          <w:bCs/>
          <w:sz w:val="24"/>
          <w:szCs w:val="24"/>
        </w:rPr>
        <w:t>á</w:t>
      </w:r>
      <w:r w:rsidR="002C1E72" w:rsidRPr="002C1E72">
        <w:rPr>
          <w:rFonts w:ascii="Aptos" w:hAnsi="Aptos"/>
          <w:b/>
          <w:bCs/>
          <w:sz w:val="24"/>
          <w:szCs w:val="24"/>
        </w:rPr>
        <w:t xml:space="preserve"> léta chátrající Vil</w:t>
      </w:r>
      <w:r>
        <w:rPr>
          <w:rFonts w:ascii="Aptos" w:hAnsi="Aptos"/>
          <w:b/>
          <w:bCs/>
          <w:sz w:val="24"/>
          <w:szCs w:val="24"/>
        </w:rPr>
        <w:t>y</w:t>
      </w:r>
      <w:r w:rsidR="002C1E72" w:rsidRPr="002C1E72">
        <w:rPr>
          <w:rFonts w:ascii="Aptos" w:hAnsi="Aptos"/>
          <w:b/>
          <w:bCs/>
          <w:sz w:val="24"/>
          <w:szCs w:val="24"/>
        </w:rPr>
        <w:t xml:space="preserve"> Dvořákova</w:t>
      </w:r>
      <w:r w:rsidR="00121E42">
        <w:rPr>
          <w:rFonts w:ascii="Aptos" w:hAnsi="Aptos"/>
          <w:b/>
          <w:bCs/>
          <w:sz w:val="24"/>
          <w:szCs w:val="24"/>
        </w:rPr>
        <w:t xml:space="preserve"> z roku 1895</w:t>
      </w:r>
      <w:r w:rsidR="002C1E72" w:rsidRPr="002C1E72">
        <w:rPr>
          <w:rFonts w:ascii="Aptos" w:hAnsi="Aptos"/>
          <w:b/>
          <w:bCs/>
          <w:sz w:val="24"/>
          <w:szCs w:val="24"/>
        </w:rPr>
        <w:t>, jedn</w:t>
      </w:r>
      <w:r>
        <w:rPr>
          <w:rFonts w:ascii="Aptos" w:hAnsi="Aptos"/>
          <w:b/>
          <w:bCs/>
          <w:sz w:val="24"/>
          <w:szCs w:val="24"/>
        </w:rPr>
        <w:t>é</w:t>
      </w:r>
      <w:r w:rsidR="002C1E72" w:rsidRPr="002C1E72">
        <w:rPr>
          <w:rFonts w:ascii="Aptos" w:hAnsi="Aptos"/>
          <w:b/>
          <w:bCs/>
          <w:sz w:val="24"/>
          <w:szCs w:val="24"/>
        </w:rPr>
        <w:t xml:space="preserve"> z architektonicky cenných staveb v památkové zóně Ostravy</w:t>
      </w:r>
      <w:r w:rsidR="00E428EE">
        <w:rPr>
          <w:rFonts w:ascii="Aptos" w:hAnsi="Aptos"/>
          <w:b/>
          <w:bCs/>
          <w:sz w:val="24"/>
          <w:szCs w:val="24"/>
        </w:rPr>
        <w:t>,</w:t>
      </w:r>
      <w:r w:rsidR="00121E42">
        <w:rPr>
          <w:rFonts w:ascii="Aptos" w:hAnsi="Aptos"/>
          <w:b/>
          <w:bCs/>
          <w:sz w:val="24"/>
          <w:szCs w:val="24"/>
        </w:rPr>
        <w:t xml:space="preserve"> </w:t>
      </w:r>
      <w:r>
        <w:rPr>
          <w:rFonts w:ascii="Aptos" w:hAnsi="Aptos"/>
          <w:b/>
          <w:bCs/>
          <w:sz w:val="24"/>
          <w:szCs w:val="24"/>
        </w:rPr>
        <w:t>se brzy vrátí život</w:t>
      </w:r>
      <w:r w:rsidR="002C1E72" w:rsidRPr="002C1E72">
        <w:rPr>
          <w:rFonts w:ascii="Aptos" w:hAnsi="Aptos"/>
          <w:b/>
          <w:bCs/>
          <w:sz w:val="24"/>
          <w:szCs w:val="24"/>
        </w:rPr>
        <w:t>. Developerská skupina Antracit</w:t>
      </w:r>
      <w:r w:rsidR="00121E42">
        <w:rPr>
          <w:rFonts w:ascii="Aptos" w:hAnsi="Aptos"/>
          <w:b/>
          <w:bCs/>
          <w:sz w:val="24"/>
          <w:szCs w:val="24"/>
        </w:rPr>
        <w:t xml:space="preserve"> </w:t>
      </w:r>
      <w:r w:rsidR="002C1E72" w:rsidRPr="002C1E72">
        <w:rPr>
          <w:rFonts w:ascii="Aptos" w:hAnsi="Aptos"/>
          <w:b/>
          <w:bCs/>
          <w:sz w:val="24"/>
          <w:szCs w:val="24"/>
        </w:rPr>
        <w:t xml:space="preserve">předala </w:t>
      </w:r>
      <w:r w:rsidR="00121E42">
        <w:rPr>
          <w:rFonts w:ascii="Aptos" w:hAnsi="Aptos"/>
          <w:b/>
          <w:bCs/>
          <w:sz w:val="24"/>
          <w:szCs w:val="24"/>
        </w:rPr>
        <w:t>stavbu</w:t>
      </w:r>
      <w:r w:rsidR="002C1E72" w:rsidRPr="002C1E72">
        <w:rPr>
          <w:rFonts w:ascii="Aptos" w:hAnsi="Aptos"/>
          <w:b/>
          <w:bCs/>
          <w:sz w:val="24"/>
          <w:szCs w:val="24"/>
        </w:rPr>
        <w:t xml:space="preserve"> své sesterské společnosti HSF </w:t>
      </w:r>
      <w:proofErr w:type="spellStart"/>
      <w:r w:rsidR="002C1E72" w:rsidRPr="002C1E72">
        <w:rPr>
          <w:rFonts w:ascii="Aptos" w:hAnsi="Aptos"/>
          <w:b/>
          <w:bCs/>
          <w:sz w:val="24"/>
          <w:szCs w:val="24"/>
        </w:rPr>
        <w:t>System</w:t>
      </w:r>
      <w:proofErr w:type="spellEnd"/>
      <w:r w:rsidR="002C1E72" w:rsidRPr="002C1E72">
        <w:rPr>
          <w:rFonts w:ascii="Aptos" w:hAnsi="Aptos"/>
          <w:b/>
          <w:bCs/>
          <w:sz w:val="24"/>
          <w:szCs w:val="24"/>
        </w:rPr>
        <w:t>, která jako zhotovitel provede kompletní obnovu –</w:t>
      </w:r>
      <w:r w:rsidR="00676CFE">
        <w:rPr>
          <w:rFonts w:ascii="Aptos" w:hAnsi="Aptos"/>
          <w:b/>
          <w:bCs/>
          <w:sz w:val="24"/>
          <w:szCs w:val="24"/>
        </w:rPr>
        <w:t xml:space="preserve"> citlivou</w:t>
      </w:r>
      <w:r w:rsidR="009E15D3">
        <w:rPr>
          <w:rFonts w:ascii="Aptos" w:hAnsi="Aptos"/>
          <w:b/>
          <w:bCs/>
          <w:sz w:val="24"/>
          <w:szCs w:val="24"/>
        </w:rPr>
        <w:t xml:space="preserve"> </w:t>
      </w:r>
      <w:r w:rsidR="002C1E72" w:rsidRPr="002C1E72">
        <w:rPr>
          <w:rFonts w:ascii="Aptos" w:hAnsi="Aptos"/>
          <w:b/>
          <w:bCs/>
          <w:sz w:val="24"/>
          <w:szCs w:val="24"/>
        </w:rPr>
        <w:t>rekonstrukc</w:t>
      </w:r>
      <w:r w:rsidR="002C1E72">
        <w:rPr>
          <w:rFonts w:ascii="Aptos" w:hAnsi="Aptos"/>
          <w:b/>
          <w:bCs/>
          <w:sz w:val="24"/>
          <w:szCs w:val="24"/>
        </w:rPr>
        <w:t>i</w:t>
      </w:r>
      <w:r w:rsidR="002C1E72" w:rsidRPr="002C1E72">
        <w:rPr>
          <w:rFonts w:ascii="Aptos" w:hAnsi="Aptos"/>
          <w:b/>
          <w:bCs/>
          <w:sz w:val="24"/>
          <w:szCs w:val="24"/>
        </w:rPr>
        <w:t xml:space="preserve"> historické</w:t>
      </w:r>
      <w:r w:rsidR="002C1E72">
        <w:rPr>
          <w:rFonts w:ascii="Aptos" w:hAnsi="Aptos"/>
          <w:b/>
          <w:bCs/>
          <w:sz w:val="24"/>
          <w:szCs w:val="24"/>
        </w:rPr>
        <w:t xml:space="preserve"> části</w:t>
      </w:r>
      <w:r w:rsidR="002C1E72" w:rsidRPr="002C1E72">
        <w:rPr>
          <w:rFonts w:ascii="Aptos" w:hAnsi="Aptos"/>
          <w:b/>
          <w:bCs/>
          <w:sz w:val="24"/>
          <w:szCs w:val="24"/>
        </w:rPr>
        <w:t xml:space="preserve"> a</w:t>
      </w:r>
      <w:r w:rsidR="002C1E72">
        <w:rPr>
          <w:rFonts w:ascii="Aptos" w:hAnsi="Aptos"/>
          <w:b/>
          <w:bCs/>
          <w:sz w:val="24"/>
          <w:szCs w:val="24"/>
        </w:rPr>
        <w:t xml:space="preserve"> moderní přístavbu</w:t>
      </w:r>
      <w:r w:rsidR="002C1E72" w:rsidRPr="002C1E72">
        <w:rPr>
          <w:rFonts w:ascii="Aptos" w:hAnsi="Aptos"/>
          <w:b/>
          <w:bCs/>
          <w:sz w:val="24"/>
          <w:szCs w:val="24"/>
        </w:rPr>
        <w:t>. Stavební práce začnou v nejbližších dnech a vila se promění v</w:t>
      </w:r>
      <w:r w:rsidR="00121E42">
        <w:rPr>
          <w:rFonts w:ascii="Aptos" w:hAnsi="Aptos"/>
          <w:b/>
          <w:bCs/>
          <w:sz w:val="24"/>
          <w:szCs w:val="24"/>
        </w:rPr>
        <w:t xml:space="preserve"> jedinečnou </w:t>
      </w:r>
      <w:r w:rsidR="002C1E72" w:rsidRPr="002C1E72">
        <w:rPr>
          <w:rFonts w:ascii="Aptos" w:hAnsi="Aptos"/>
          <w:b/>
          <w:bCs/>
          <w:sz w:val="24"/>
          <w:szCs w:val="24"/>
        </w:rPr>
        <w:t xml:space="preserve">rezidenci s osmi byty, jejichž majitelé budou mít k dispozici prostorné terasy či lodžie, </w:t>
      </w:r>
      <w:r w:rsidR="00761386">
        <w:rPr>
          <w:rFonts w:ascii="Aptos" w:hAnsi="Aptos"/>
          <w:b/>
          <w:bCs/>
          <w:sz w:val="24"/>
          <w:szCs w:val="24"/>
        </w:rPr>
        <w:t xml:space="preserve">kryté </w:t>
      </w:r>
      <w:r w:rsidR="002C1E72" w:rsidRPr="002C1E72">
        <w:rPr>
          <w:rFonts w:ascii="Aptos" w:hAnsi="Aptos"/>
          <w:b/>
          <w:bCs/>
          <w:sz w:val="24"/>
          <w:szCs w:val="24"/>
        </w:rPr>
        <w:t xml:space="preserve">parkování </w:t>
      </w:r>
      <w:r w:rsidR="00761386">
        <w:rPr>
          <w:rFonts w:ascii="Aptos" w:hAnsi="Aptos"/>
          <w:b/>
          <w:bCs/>
          <w:sz w:val="24"/>
          <w:szCs w:val="24"/>
        </w:rPr>
        <w:t>i</w:t>
      </w:r>
      <w:r w:rsidR="002C1E72" w:rsidRPr="002C1E72">
        <w:rPr>
          <w:rFonts w:ascii="Aptos" w:hAnsi="Aptos"/>
          <w:b/>
          <w:bCs/>
          <w:sz w:val="24"/>
          <w:szCs w:val="24"/>
        </w:rPr>
        <w:t xml:space="preserve"> soukromou zahradu. </w:t>
      </w:r>
      <w:r w:rsidR="002C1E72" w:rsidRPr="005F7513">
        <w:rPr>
          <w:rFonts w:ascii="Aptos" w:hAnsi="Aptos"/>
          <w:b/>
          <w:bCs/>
          <w:sz w:val="24"/>
          <w:szCs w:val="24"/>
        </w:rPr>
        <w:t xml:space="preserve">Dokončení </w:t>
      </w:r>
      <w:r w:rsidR="002C1E72">
        <w:rPr>
          <w:rFonts w:ascii="Aptos" w:hAnsi="Aptos"/>
          <w:b/>
          <w:bCs/>
          <w:sz w:val="24"/>
          <w:szCs w:val="24"/>
        </w:rPr>
        <w:t>obnovy je</w:t>
      </w:r>
      <w:r w:rsidR="002C1E72" w:rsidRPr="005F7513">
        <w:rPr>
          <w:rFonts w:ascii="Aptos" w:hAnsi="Aptos"/>
          <w:b/>
          <w:bCs/>
          <w:sz w:val="24"/>
          <w:szCs w:val="24"/>
        </w:rPr>
        <w:t xml:space="preserve"> plánováno počátk</w:t>
      </w:r>
      <w:r w:rsidR="00761386">
        <w:rPr>
          <w:rFonts w:ascii="Aptos" w:hAnsi="Aptos"/>
          <w:b/>
          <w:bCs/>
          <w:sz w:val="24"/>
          <w:szCs w:val="24"/>
        </w:rPr>
        <w:t>em</w:t>
      </w:r>
      <w:r w:rsidR="002C1E72" w:rsidRPr="005F7513">
        <w:rPr>
          <w:rFonts w:ascii="Aptos" w:hAnsi="Aptos"/>
          <w:b/>
          <w:bCs/>
          <w:sz w:val="24"/>
          <w:szCs w:val="24"/>
        </w:rPr>
        <w:t xml:space="preserve"> roku 2027, přičemž nastěhování prvních </w:t>
      </w:r>
      <w:r w:rsidR="002C1E72">
        <w:rPr>
          <w:rFonts w:ascii="Aptos" w:hAnsi="Aptos"/>
          <w:b/>
          <w:bCs/>
          <w:sz w:val="24"/>
          <w:szCs w:val="24"/>
        </w:rPr>
        <w:t xml:space="preserve">majitelů </w:t>
      </w:r>
      <w:r w:rsidR="002C1E72" w:rsidRPr="005F7513">
        <w:rPr>
          <w:rFonts w:ascii="Aptos" w:hAnsi="Aptos"/>
          <w:b/>
          <w:bCs/>
          <w:sz w:val="24"/>
          <w:szCs w:val="24"/>
        </w:rPr>
        <w:t>proběhne na jaře téhož roku</w:t>
      </w:r>
      <w:r w:rsidR="002C1E72">
        <w:rPr>
          <w:rFonts w:ascii="Aptos" w:hAnsi="Aptos"/>
          <w:b/>
          <w:bCs/>
          <w:sz w:val="24"/>
          <w:szCs w:val="24"/>
        </w:rPr>
        <w:t xml:space="preserve">. </w:t>
      </w:r>
      <w:r w:rsidR="00761386" w:rsidRPr="00761386">
        <w:rPr>
          <w:rFonts w:ascii="Aptos" w:hAnsi="Aptos"/>
          <w:b/>
          <w:bCs/>
          <w:sz w:val="24"/>
          <w:szCs w:val="24"/>
        </w:rPr>
        <w:t>Prodej bytů s</w:t>
      </w:r>
      <w:r w:rsidR="00761386">
        <w:rPr>
          <w:rFonts w:ascii="Aptos" w:hAnsi="Aptos"/>
          <w:b/>
          <w:bCs/>
          <w:sz w:val="24"/>
          <w:szCs w:val="24"/>
        </w:rPr>
        <w:t xml:space="preserve"> </w:t>
      </w:r>
      <w:r w:rsidR="00761386" w:rsidRPr="00761386">
        <w:rPr>
          <w:rFonts w:ascii="Aptos" w:hAnsi="Aptos"/>
          <w:b/>
          <w:bCs/>
          <w:sz w:val="24"/>
          <w:szCs w:val="24"/>
        </w:rPr>
        <w:t>interiéry v nadstandardním provedení již probíhá.</w:t>
      </w:r>
    </w:p>
    <w:p w14:paraId="69639788" w14:textId="366FFB63" w:rsidR="00ED0207" w:rsidRDefault="00ED0207" w:rsidP="000E5BDB">
      <w:pPr>
        <w:pStyle w:val="Normlnweb"/>
        <w:spacing w:line="276" w:lineRule="auto"/>
      </w:pPr>
      <w:r w:rsidRPr="00ED0207">
        <w:rPr>
          <w:i/>
          <w:iCs/>
        </w:rPr>
        <w:t xml:space="preserve">„Historická vila na rohu Dvořákovy a Přívozské ulice byla kdysi rodinným sídlem s malebnou zahradou. Po letech opuštění je dnes v havarijním stavu, přesto stále </w:t>
      </w:r>
      <w:r>
        <w:rPr>
          <w:i/>
          <w:iCs/>
        </w:rPr>
        <w:t xml:space="preserve">ukrývá jedinečný </w:t>
      </w:r>
      <w:r w:rsidRPr="00ED0207">
        <w:rPr>
          <w:i/>
          <w:iCs/>
        </w:rPr>
        <w:t xml:space="preserve">potenciál a zaslouží si citlivou obnovu, která jí vrátí důstojnost. V srdci historické Ostravy tak vznikne moderní bydlení, které propojí tradici s komfortem dnešní doby. Projekt je dalším z rezidenčních počinů, jimž </w:t>
      </w:r>
      <w:r>
        <w:rPr>
          <w:i/>
          <w:iCs/>
        </w:rPr>
        <w:t xml:space="preserve">naše </w:t>
      </w:r>
      <w:r w:rsidRPr="00ED0207">
        <w:rPr>
          <w:i/>
          <w:iCs/>
        </w:rPr>
        <w:t>skupina Antracit přispívá k rozvoji kvalitního městského bydlení v Ostravě,“</w:t>
      </w:r>
      <w:r>
        <w:t xml:space="preserve"> říká </w:t>
      </w:r>
      <w:r w:rsidRPr="00ED0207">
        <w:rPr>
          <w:b/>
          <w:bCs/>
        </w:rPr>
        <w:t xml:space="preserve">Jan </w:t>
      </w:r>
      <w:proofErr w:type="spellStart"/>
      <w:r w:rsidRPr="00ED0207">
        <w:rPr>
          <w:b/>
          <w:bCs/>
        </w:rPr>
        <w:t>Hasík</w:t>
      </w:r>
      <w:proofErr w:type="spellEnd"/>
      <w:r>
        <w:t xml:space="preserve">, generální ředitel investičního holdingu </w:t>
      </w:r>
      <w:proofErr w:type="spellStart"/>
      <w:r w:rsidRPr="00ED0207">
        <w:rPr>
          <w:b/>
          <w:bCs/>
        </w:rPr>
        <w:t>Purposia</w:t>
      </w:r>
      <w:proofErr w:type="spellEnd"/>
      <w:r w:rsidRPr="00ED0207">
        <w:rPr>
          <w:b/>
          <w:bCs/>
        </w:rPr>
        <w:t xml:space="preserve"> Group</w:t>
      </w:r>
      <w:r>
        <w:t>.</w:t>
      </w:r>
    </w:p>
    <w:p w14:paraId="7E024972" w14:textId="67956F26" w:rsidR="00761386" w:rsidRDefault="00761386" w:rsidP="000E5BDB">
      <w:pPr>
        <w:pStyle w:val="Normlnweb"/>
        <w:spacing w:line="276" w:lineRule="auto"/>
      </w:pPr>
      <w:r>
        <w:t>Bydlení v</w:t>
      </w:r>
      <w:r w:rsidR="00ED0207">
        <w:t>e Vile Dvořákova</w:t>
      </w:r>
      <w:r w:rsidR="00E428EE">
        <w:t xml:space="preserve"> </w:t>
      </w:r>
      <w:r w:rsidR="00121E42">
        <w:t>nabídne</w:t>
      </w:r>
      <w:r w:rsidR="00E428EE">
        <w:t xml:space="preserve">, i přes svou polohu v centru města, </w:t>
      </w:r>
      <w:r w:rsidR="000E5BDB">
        <w:t xml:space="preserve">nečekané </w:t>
      </w:r>
      <w:r w:rsidR="00121E42">
        <w:t>soukromí díky komornímu charakteru domu a promyšleným dispozicím.</w:t>
      </w:r>
      <w:r w:rsidR="00ED0207">
        <w:t xml:space="preserve"> </w:t>
      </w:r>
      <w:r w:rsidR="00ED0207" w:rsidRPr="002C1E72">
        <w:t xml:space="preserve">Autorem návrhu obnovy vily a projektantem celé stavby je </w:t>
      </w:r>
      <w:r w:rsidR="00ED0207" w:rsidRPr="00ED0207">
        <w:rPr>
          <w:b/>
          <w:bCs/>
        </w:rPr>
        <w:t xml:space="preserve">architektonické </w:t>
      </w:r>
      <w:proofErr w:type="spellStart"/>
      <w:r w:rsidR="00ED0207" w:rsidRPr="00ED0207">
        <w:rPr>
          <w:b/>
          <w:bCs/>
        </w:rPr>
        <w:t>studioArk</w:t>
      </w:r>
      <w:proofErr w:type="spellEnd"/>
      <w:r w:rsidR="00ED0207">
        <w:t xml:space="preserve"> v čele s </w:t>
      </w:r>
      <w:r w:rsidR="00ED0207">
        <w:rPr>
          <w:rStyle w:val="Siln"/>
        </w:rPr>
        <w:t>Petrem Kundrátem</w:t>
      </w:r>
      <w:r w:rsidR="00ED0207">
        <w:t xml:space="preserve">: </w:t>
      </w:r>
      <w:r w:rsidR="00ED0207" w:rsidRPr="00ED0207">
        <w:rPr>
          <w:i/>
          <w:iCs/>
        </w:rPr>
        <w:t xml:space="preserve">„Stávající historickou budovu z 19. století zachováváme a doplňujeme o </w:t>
      </w:r>
      <w:r w:rsidR="009E15D3">
        <w:rPr>
          <w:i/>
          <w:iCs/>
        </w:rPr>
        <w:t xml:space="preserve">současnou </w:t>
      </w:r>
      <w:r w:rsidR="00ED0207" w:rsidRPr="00ED0207">
        <w:rPr>
          <w:i/>
          <w:iCs/>
        </w:rPr>
        <w:t>minimalistickou přístavbu a nástavbu</w:t>
      </w:r>
      <w:r w:rsidR="00E428EE">
        <w:rPr>
          <w:i/>
          <w:iCs/>
        </w:rPr>
        <w:t>, p</w:t>
      </w:r>
      <w:r w:rsidR="00ED0207" w:rsidRPr="00ED0207">
        <w:rPr>
          <w:i/>
          <w:iCs/>
        </w:rPr>
        <w:t>řičemž respektujeme limity památkové péče</w:t>
      </w:r>
      <w:r w:rsidR="009E15D3">
        <w:rPr>
          <w:i/>
          <w:iCs/>
        </w:rPr>
        <w:t>, včetně</w:t>
      </w:r>
      <w:r>
        <w:rPr>
          <w:i/>
          <w:iCs/>
        </w:rPr>
        <w:t xml:space="preserve"> zachování </w:t>
      </w:r>
      <w:r w:rsidRPr="00761386">
        <w:rPr>
          <w:i/>
          <w:iCs/>
        </w:rPr>
        <w:t>kaskádovi</w:t>
      </w:r>
      <w:r>
        <w:rPr>
          <w:i/>
          <w:iCs/>
        </w:rPr>
        <w:t>té</w:t>
      </w:r>
      <w:r w:rsidR="009E15D3">
        <w:rPr>
          <w:i/>
          <w:iCs/>
        </w:rPr>
        <w:t>ho řešení</w:t>
      </w:r>
      <w:r w:rsidRPr="00761386">
        <w:rPr>
          <w:i/>
          <w:iCs/>
        </w:rPr>
        <w:t xml:space="preserve"> zahrad</w:t>
      </w:r>
      <w:r>
        <w:rPr>
          <w:i/>
          <w:iCs/>
        </w:rPr>
        <w:t>y</w:t>
      </w:r>
      <w:r w:rsidRPr="00761386">
        <w:rPr>
          <w:i/>
          <w:iCs/>
        </w:rPr>
        <w:t xml:space="preserve"> s původním vzrostlým </w:t>
      </w:r>
      <w:r w:rsidR="009E15D3">
        <w:rPr>
          <w:i/>
          <w:iCs/>
        </w:rPr>
        <w:t>jasanem</w:t>
      </w:r>
      <w:r>
        <w:rPr>
          <w:i/>
          <w:iCs/>
        </w:rPr>
        <w:t xml:space="preserve">. </w:t>
      </w:r>
      <w:r w:rsidR="00ED0207" w:rsidRPr="00ED0207">
        <w:rPr>
          <w:i/>
          <w:iCs/>
        </w:rPr>
        <w:t xml:space="preserve">Naše pojetí </w:t>
      </w:r>
      <w:r w:rsidR="009E15D3">
        <w:rPr>
          <w:i/>
          <w:iCs/>
        </w:rPr>
        <w:t xml:space="preserve">návrhu </w:t>
      </w:r>
      <w:r w:rsidR="00ED0207" w:rsidRPr="00ED0207">
        <w:rPr>
          <w:i/>
          <w:iCs/>
        </w:rPr>
        <w:t xml:space="preserve">usiluje o </w:t>
      </w:r>
      <w:r w:rsidR="009E15D3">
        <w:rPr>
          <w:i/>
          <w:iCs/>
        </w:rPr>
        <w:t xml:space="preserve">vzájemně se doplňující vztah </w:t>
      </w:r>
      <w:r w:rsidR="00ED0207" w:rsidRPr="00ED0207">
        <w:rPr>
          <w:i/>
          <w:iCs/>
        </w:rPr>
        <w:t>mezi historickým a novým.“</w:t>
      </w:r>
      <w:r>
        <w:t xml:space="preserve"> </w:t>
      </w:r>
      <w:r w:rsidR="00ED0207" w:rsidRPr="00ED0207">
        <w:t xml:space="preserve">Vila po obnově nabídne osm bytů o </w:t>
      </w:r>
      <w:r>
        <w:t>rozloze</w:t>
      </w:r>
      <w:r w:rsidR="00ED0207" w:rsidRPr="00ED0207">
        <w:t xml:space="preserve"> 3</w:t>
      </w:r>
      <w:r w:rsidR="001133B3">
        <w:t>8</w:t>
      </w:r>
      <w:r w:rsidR="00ED0207" w:rsidRPr="00ED0207">
        <w:t>–160 m²</w:t>
      </w:r>
      <w:r w:rsidR="00676CFE">
        <w:t xml:space="preserve"> s bezbariérovým vstupem</w:t>
      </w:r>
      <w:r w:rsidR="00ED0207" w:rsidRPr="00ED0207">
        <w:t>, terasami nebo lodžiemi, soukromou</w:t>
      </w:r>
      <w:r>
        <w:t xml:space="preserve"> </w:t>
      </w:r>
      <w:r w:rsidR="00ED0207" w:rsidRPr="00ED0207">
        <w:t>zahradou</w:t>
      </w:r>
      <w:r>
        <w:t xml:space="preserve">, </w:t>
      </w:r>
      <w:r w:rsidR="00ED0207" w:rsidRPr="00ED0207">
        <w:t>komunitními prostory</w:t>
      </w:r>
      <w:r w:rsidR="005D4CB1">
        <w:t xml:space="preserve"> a</w:t>
      </w:r>
      <w:r w:rsidR="00ED0207" w:rsidRPr="00ED0207">
        <w:t xml:space="preserve"> </w:t>
      </w:r>
      <w:r>
        <w:t>krytým</w:t>
      </w:r>
      <w:r w:rsidR="00ED0207" w:rsidRPr="00ED0207">
        <w:t xml:space="preserve"> parkováním. </w:t>
      </w:r>
      <w:r w:rsidRPr="00761386">
        <w:t>Dva z osmi bytů jsou již obsazeny.</w:t>
      </w:r>
    </w:p>
    <w:p w14:paraId="57C4C013" w14:textId="52F37F8C" w:rsidR="00D2758A" w:rsidRDefault="001133B3" w:rsidP="000E5BDB">
      <w:pPr>
        <w:pStyle w:val="Normlnweb"/>
        <w:spacing w:line="276" w:lineRule="auto"/>
      </w:pPr>
      <w:r>
        <w:t xml:space="preserve">Zhotovitelem stavby je společnost </w:t>
      </w:r>
      <w:r>
        <w:rPr>
          <w:rStyle w:val="Siln"/>
        </w:rPr>
        <w:t xml:space="preserve">HSF </w:t>
      </w:r>
      <w:proofErr w:type="spellStart"/>
      <w:r>
        <w:rPr>
          <w:rStyle w:val="Siln"/>
        </w:rPr>
        <w:t>System</w:t>
      </w:r>
      <w:proofErr w:type="spellEnd"/>
      <w:r w:rsidRPr="001133B3">
        <w:rPr>
          <w:rStyle w:val="Siln"/>
          <w:b w:val="0"/>
          <w:bCs w:val="0"/>
        </w:rPr>
        <w:t xml:space="preserve">, která </w:t>
      </w:r>
      <w:r w:rsidR="005D4CB1">
        <w:rPr>
          <w:rStyle w:val="Siln"/>
          <w:b w:val="0"/>
          <w:bCs w:val="0"/>
        </w:rPr>
        <w:t xml:space="preserve">na základě nejnižší ceny </w:t>
      </w:r>
      <w:r w:rsidRPr="001133B3">
        <w:rPr>
          <w:rStyle w:val="Siln"/>
          <w:b w:val="0"/>
          <w:bCs w:val="0"/>
        </w:rPr>
        <w:t xml:space="preserve">vzešla jako vítěz </w:t>
      </w:r>
      <w:r w:rsidR="005D4CB1">
        <w:rPr>
          <w:rStyle w:val="Siln"/>
          <w:b w:val="0"/>
          <w:bCs w:val="0"/>
        </w:rPr>
        <w:t xml:space="preserve">z </w:t>
      </w:r>
      <w:r w:rsidRPr="001133B3">
        <w:rPr>
          <w:rStyle w:val="Siln"/>
          <w:b w:val="0"/>
          <w:bCs w:val="0"/>
        </w:rPr>
        <w:t>veřejného výběrového řízení</w:t>
      </w:r>
      <w:r w:rsidRPr="001133B3">
        <w:t xml:space="preserve">, do kterého se přihlásily </w:t>
      </w:r>
      <w:r w:rsidR="005D4CB1">
        <w:t xml:space="preserve">další </w:t>
      </w:r>
      <w:r w:rsidRPr="001133B3">
        <w:t>tři subjekty</w:t>
      </w:r>
      <w:r w:rsidR="005D4CB1">
        <w:t xml:space="preserve">. </w:t>
      </w:r>
      <w:r>
        <w:t xml:space="preserve">HSF </w:t>
      </w:r>
      <w:proofErr w:type="spellStart"/>
      <w:r>
        <w:t>System</w:t>
      </w:r>
      <w:proofErr w:type="spellEnd"/>
      <w:r>
        <w:t xml:space="preserve">, stejně jako investor Antracit, patří do </w:t>
      </w:r>
      <w:r w:rsidR="00210F3F">
        <w:t xml:space="preserve">investičního </w:t>
      </w:r>
      <w:r>
        <w:t xml:space="preserve">holdingu </w:t>
      </w:r>
      <w:proofErr w:type="spellStart"/>
      <w:r>
        <w:t>Purposia</w:t>
      </w:r>
      <w:proofErr w:type="spellEnd"/>
      <w:r>
        <w:t xml:space="preserve"> Group, což umož</w:t>
      </w:r>
      <w:r w:rsidR="005D4CB1">
        <w:t>ní</w:t>
      </w:r>
      <w:r>
        <w:t xml:space="preserve"> </w:t>
      </w:r>
      <w:r w:rsidR="005D4CB1">
        <w:t>efektivní</w:t>
      </w:r>
      <w:r>
        <w:t xml:space="preserve"> koordinaci projektu od přípravy až po realizaci</w:t>
      </w:r>
      <w:r w:rsidR="002C1E72">
        <w:t xml:space="preserve">. </w:t>
      </w:r>
      <w:r w:rsidR="00C77850" w:rsidRPr="00843011">
        <w:rPr>
          <w:i/>
          <w:iCs/>
        </w:rPr>
        <w:t xml:space="preserve">„Staveniště jsme již převzali a v řádu dnů zahájíme samotnou stavbu. Práce začnou sanací objektu a do konce února plánujeme dokončit základovou desku moderní přístavby. Současně se poté u původní budovy zaměříme také na obnovu historické fasády, která zůstane zachována. </w:t>
      </w:r>
      <w:r w:rsidR="00C77850">
        <w:rPr>
          <w:i/>
          <w:iCs/>
        </w:rPr>
        <w:t xml:space="preserve">Spojení původního řemesla a současné </w:t>
      </w:r>
      <w:r w:rsidR="00C77850" w:rsidRPr="00843011">
        <w:rPr>
          <w:i/>
          <w:iCs/>
        </w:rPr>
        <w:t>architektury</w:t>
      </w:r>
      <w:r w:rsidR="00C77850">
        <w:rPr>
          <w:i/>
          <w:iCs/>
        </w:rPr>
        <w:t xml:space="preserve"> vnímáme jako přidanou hodnotu celé </w:t>
      </w:r>
      <w:r w:rsidR="00C77850" w:rsidRPr="00843011">
        <w:rPr>
          <w:i/>
          <w:iCs/>
        </w:rPr>
        <w:t>obnovy,“</w:t>
      </w:r>
      <w:r w:rsidR="00C77850">
        <w:t xml:space="preserve"> sděluje </w:t>
      </w:r>
      <w:r w:rsidR="00C77850">
        <w:rPr>
          <w:rStyle w:val="Siln"/>
        </w:rPr>
        <w:t>Tomáš Hess</w:t>
      </w:r>
      <w:r w:rsidR="00C77850">
        <w:t xml:space="preserve">, obchodní ředitel </w:t>
      </w:r>
      <w:r w:rsidR="006B3DEF">
        <w:t xml:space="preserve">stavební skupiny </w:t>
      </w:r>
      <w:r w:rsidR="00C77850" w:rsidRPr="00ED0207">
        <w:rPr>
          <w:rStyle w:val="Siln"/>
          <w:b w:val="0"/>
          <w:bCs w:val="0"/>
        </w:rPr>
        <w:t xml:space="preserve">HSF </w:t>
      </w:r>
      <w:proofErr w:type="spellStart"/>
      <w:r w:rsidR="00C77850" w:rsidRPr="00ED0207">
        <w:rPr>
          <w:rStyle w:val="Siln"/>
          <w:b w:val="0"/>
          <w:bCs w:val="0"/>
        </w:rPr>
        <w:t>System</w:t>
      </w:r>
      <w:proofErr w:type="spellEnd"/>
      <w:r w:rsidR="00C77850" w:rsidRPr="00843011">
        <w:t>.</w:t>
      </w:r>
    </w:p>
    <w:p w14:paraId="614D30FB" w14:textId="1D8E1AC5" w:rsidR="00761386" w:rsidRPr="00D278DA" w:rsidRDefault="00ED0207" w:rsidP="000E5BDB">
      <w:pPr>
        <w:pStyle w:val="Normlnweb"/>
        <w:spacing w:line="276" w:lineRule="auto"/>
        <w:rPr>
          <w:b/>
          <w:bCs/>
        </w:rPr>
      </w:pPr>
      <w:r w:rsidRPr="00ED0207">
        <w:lastRenderedPageBreak/>
        <w:t>Vila Dvořákova je součástí rezidenční</w:t>
      </w:r>
      <w:r>
        <w:t>ho portfolia</w:t>
      </w:r>
      <w:r w:rsidRPr="00ED0207">
        <w:t xml:space="preserve"> skupiny Antracit, jež se zaměřuje na kultivaci městského prostředí a rozvoj kvalitního bydlení v Ostravě. </w:t>
      </w:r>
      <w:r w:rsidR="00D2758A">
        <w:t xml:space="preserve">Kromě </w:t>
      </w:r>
      <w:r>
        <w:t xml:space="preserve">bytů ve </w:t>
      </w:r>
      <w:r w:rsidR="00D2758A">
        <w:t>Vil</w:t>
      </w:r>
      <w:r>
        <w:t>e</w:t>
      </w:r>
      <w:r w:rsidR="00D2758A">
        <w:t xml:space="preserve"> Dvořákova </w:t>
      </w:r>
      <w:r>
        <w:t>v roce 2027</w:t>
      </w:r>
      <w:r w:rsidR="00D2758A">
        <w:t xml:space="preserve"> nabídne </w:t>
      </w:r>
      <w:r w:rsidR="000E5BDB">
        <w:t xml:space="preserve">Antracit </w:t>
      </w:r>
      <w:r w:rsidR="00D2758A">
        <w:t xml:space="preserve">také </w:t>
      </w:r>
      <w:r w:rsidR="00D2758A" w:rsidRPr="00ED0207">
        <w:rPr>
          <w:rStyle w:val="Siln"/>
          <w:b w:val="0"/>
          <w:bCs w:val="0"/>
        </w:rPr>
        <w:t>nájemní bydlení v polyfunkčním domě Václav</w:t>
      </w:r>
      <w:r w:rsidR="00D2758A">
        <w:t xml:space="preserve">, jenž </w:t>
      </w:r>
      <w:r>
        <w:t xml:space="preserve">roste </w:t>
      </w:r>
      <w:r w:rsidR="00D2758A">
        <w:t xml:space="preserve">o pár ulic dál – </w:t>
      </w:r>
      <w:r w:rsidR="00D2758A" w:rsidRPr="00ED0207">
        <w:rPr>
          <w:rStyle w:val="Siln"/>
          <w:b w:val="0"/>
          <w:bCs w:val="0"/>
        </w:rPr>
        <w:t xml:space="preserve">byty zde budou </w:t>
      </w:r>
      <w:r>
        <w:rPr>
          <w:rStyle w:val="Siln"/>
          <w:b w:val="0"/>
          <w:bCs w:val="0"/>
        </w:rPr>
        <w:t>v nabídce</w:t>
      </w:r>
      <w:r w:rsidR="00D2758A" w:rsidRPr="00ED0207">
        <w:rPr>
          <w:rStyle w:val="Siln"/>
          <w:b w:val="0"/>
          <w:bCs w:val="0"/>
        </w:rPr>
        <w:t xml:space="preserve"> počátkem </w:t>
      </w:r>
      <w:r>
        <w:rPr>
          <w:rStyle w:val="Siln"/>
          <w:b w:val="0"/>
          <w:bCs w:val="0"/>
        </w:rPr>
        <w:t xml:space="preserve">příštího </w:t>
      </w:r>
      <w:r w:rsidR="00D2758A" w:rsidRPr="00ED0207">
        <w:rPr>
          <w:rStyle w:val="Siln"/>
          <w:b w:val="0"/>
          <w:bCs w:val="0"/>
        </w:rPr>
        <w:t>roku</w:t>
      </w:r>
      <w:r w:rsidR="00D2758A" w:rsidRPr="00ED0207">
        <w:t>.</w:t>
      </w:r>
      <w:r>
        <w:rPr>
          <w:b/>
          <w:bCs/>
        </w:rPr>
        <w:t xml:space="preserve"> </w:t>
      </w:r>
      <w:r>
        <w:t xml:space="preserve">V projektové přípravě je také výstavba řadových domů Výškovice </w:t>
      </w:r>
      <w:r w:rsidRPr="00ED0207">
        <w:t xml:space="preserve">realizovaných technologií 3D tisku a oblast bydlení se propisuje i do aktuálně vrcholící architektonické soutěže na obnovu komplexu bývalého hotelu </w:t>
      </w:r>
      <w:proofErr w:type="spellStart"/>
      <w:r w:rsidRPr="00ED0207">
        <w:t>Palace</w:t>
      </w:r>
      <w:proofErr w:type="spellEnd"/>
      <w:r w:rsidRPr="00ED0207">
        <w:t>.</w:t>
      </w:r>
      <w:r w:rsidR="00761386">
        <w:t xml:space="preserve"> Více o rezidenčních projektech: </w:t>
      </w:r>
      <w:hyperlink r:id="rId7" w:history="1">
        <w:r w:rsidR="00761386" w:rsidRPr="0018734A">
          <w:rPr>
            <w:rStyle w:val="Hypertextovodkaz"/>
          </w:rPr>
          <w:t>www.antracit.eu</w:t>
        </w:r>
      </w:hyperlink>
      <w:r w:rsidR="00761386">
        <w:t xml:space="preserve"> </w:t>
      </w:r>
    </w:p>
    <w:p w14:paraId="5951C55A" w14:textId="02DA8A9E" w:rsidR="00761386" w:rsidRDefault="00D278DA" w:rsidP="000E5BDB">
      <w:pPr>
        <w:spacing w:line="276" w:lineRule="auto"/>
        <w:rPr>
          <w:rFonts w:ascii="Aptos" w:hAnsi="Aptos"/>
          <w:sz w:val="24"/>
          <w:szCs w:val="24"/>
        </w:rPr>
      </w:pPr>
      <w:r w:rsidRPr="00D278DA">
        <w:rPr>
          <w:rFonts w:ascii="Aptos" w:hAnsi="Aptos"/>
          <w:b/>
          <w:bCs/>
          <w:sz w:val="24"/>
          <w:szCs w:val="24"/>
        </w:rPr>
        <w:t xml:space="preserve">Kompletní informace o </w:t>
      </w:r>
      <w:r>
        <w:rPr>
          <w:rFonts w:ascii="Aptos" w:hAnsi="Aptos"/>
          <w:b/>
          <w:bCs/>
          <w:sz w:val="24"/>
          <w:szCs w:val="24"/>
        </w:rPr>
        <w:t>obnově</w:t>
      </w:r>
      <w:r w:rsidRPr="00D278DA">
        <w:rPr>
          <w:rFonts w:ascii="Aptos" w:hAnsi="Aptos"/>
          <w:b/>
          <w:bCs/>
          <w:sz w:val="24"/>
          <w:szCs w:val="24"/>
        </w:rPr>
        <w:t xml:space="preserve"> </w:t>
      </w:r>
      <w:r>
        <w:rPr>
          <w:rFonts w:ascii="Aptos" w:hAnsi="Aptos"/>
          <w:b/>
          <w:bCs/>
          <w:sz w:val="24"/>
          <w:szCs w:val="24"/>
        </w:rPr>
        <w:t>a nabídce bytů</w:t>
      </w:r>
      <w:r w:rsidRPr="00D278DA">
        <w:rPr>
          <w:rFonts w:ascii="Aptos" w:hAnsi="Aptos"/>
          <w:b/>
          <w:bCs/>
          <w:sz w:val="24"/>
          <w:szCs w:val="24"/>
        </w:rPr>
        <w:t>:</w:t>
      </w:r>
      <w:r w:rsidRPr="00D278DA">
        <w:rPr>
          <w:rFonts w:ascii="Aptos" w:hAnsi="Aptos"/>
          <w:sz w:val="24"/>
          <w:szCs w:val="24"/>
        </w:rPr>
        <w:t xml:space="preserve"> </w:t>
      </w:r>
      <w:hyperlink r:id="rId8" w:history="1">
        <w:proofErr w:type="spellStart"/>
        <w:r w:rsidRPr="0018734A">
          <w:rPr>
            <w:rStyle w:val="Hypertextovodkaz"/>
            <w:rFonts w:ascii="Aptos" w:hAnsi="Aptos"/>
            <w:sz w:val="24"/>
            <w:szCs w:val="24"/>
          </w:rPr>
          <w:t>antracit.eu</w:t>
        </w:r>
        <w:proofErr w:type="spellEnd"/>
        <w:r w:rsidRPr="0018734A">
          <w:rPr>
            <w:rStyle w:val="Hypertextovodkaz"/>
            <w:rFonts w:ascii="Aptos" w:hAnsi="Aptos"/>
            <w:sz w:val="24"/>
            <w:szCs w:val="24"/>
          </w:rPr>
          <w:t>/projekty/antracit-vila-</w:t>
        </w:r>
        <w:proofErr w:type="spellStart"/>
        <w:r w:rsidRPr="0018734A">
          <w:rPr>
            <w:rStyle w:val="Hypertextovodkaz"/>
            <w:rFonts w:ascii="Aptos" w:hAnsi="Aptos"/>
            <w:sz w:val="24"/>
            <w:szCs w:val="24"/>
          </w:rPr>
          <w:t>dvorakova</w:t>
        </w:r>
        <w:proofErr w:type="spellEnd"/>
        <w:r w:rsidRPr="0018734A">
          <w:rPr>
            <w:rStyle w:val="Hypertextovodkaz"/>
            <w:rFonts w:ascii="Aptos" w:hAnsi="Aptos"/>
            <w:sz w:val="24"/>
            <w:szCs w:val="24"/>
          </w:rPr>
          <w:t>/</w:t>
        </w:r>
      </w:hyperlink>
      <w:r w:rsidR="00761386">
        <w:rPr>
          <w:rFonts w:ascii="Aptos" w:hAnsi="Aptos"/>
          <w:sz w:val="24"/>
          <w:szCs w:val="24"/>
        </w:rPr>
        <w:t xml:space="preserve"> </w:t>
      </w:r>
    </w:p>
    <w:p w14:paraId="5C20FDE4" w14:textId="2344E55E" w:rsidR="00761386" w:rsidRPr="00D278DA" w:rsidRDefault="00D278DA" w:rsidP="000E5BDB">
      <w:pPr>
        <w:spacing w:line="276" w:lineRule="auto"/>
        <w:rPr>
          <w:rFonts w:ascii="Aptos" w:hAnsi="Aptos"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>Kontakt pro z</w:t>
      </w:r>
      <w:r w:rsidRPr="00D278DA">
        <w:rPr>
          <w:rFonts w:ascii="Aptos" w:hAnsi="Aptos"/>
          <w:b/>
          <w:bCs/>
          <w:sz w:val="24"/>
          <w:szCs w:val="24"/>
        </w:rPr>
        <w:t>ájemc</w:t>
      </w:r>
      <w:r>
        <w:rPr>
          <w:rFonts w:ascii="Aptos" w:hAnsi="Aptos"/>
          <w:b/>
          <w:bCs/>
          <w:sz w:val="24"/>
          <w:szCs w:val="24"/>
        </w:rPr>
        <w:t>e</w:t>
      </w:r>
      <w:r w:rsidRPr="00D278DA">
        <w:rPr>
          <w:rFonts w:ascii="Aptos" w:hAnsi="Aptos"/>
          <w:b/>
          <w:bCs/>
          <w:sz w:val="24"/>
          <w:szCs w:val="24"/>
        </w:rPr>
        <w:t xml:space="preserve"> o zbývající byty:</w:t>
      </w:r>
      <w:r>
        <w:rPr>
          <w:rFonts w:ascii="Aptos" w:hAnsi="Aptos"/>
          <w:b/>
          <w:bCs/>
          <w:sz w:val="24"/>
          <w:szCs w:val="24"/>
        </w:rPr>
        <w:t xml:space="preserve"> </w:t>
      </w:r>
      <w:r w:rsidRPr="00D278DA">
        <w:rPr>
          <w:rFonts w:ascii="Aptos" w:hAnsi="Aptos"/>
          <w:sz w:val="24"/>
          <w:szCs w:val="24"/>
        </w:rPr>
        <w:t xml:space="preserve">Lenka Pavelcová, </w:t>
      </w:r>
      <w:hyperlink r:id="rId9" w:history="1">
        <w:r w:rsidR="00ED0207" w:rsidRPr="00ED0207">
          <w:rPr>
            <w:rStyle w:val="Hypertextovodkaz"/>
            <w:rFonts w:ascii="Aptos" w:hAnsi="Aptos"/>
            <w:sz w:val="24"/>
            <w:szCs w:val="24"/>
          </w:rPr>
          <w:t>lenka.pavelcova@antracit.eu</w:t>
        </w:r>
      </w:hyperlink>
    </w:p>
    <w:p w14:paraId="50E0C77E" w14:textId="7B3F1093" w:rsidR="00761386" w:rsidRPr="00761386" w:rsidRDefault="00761386" w:rsidP="000E5BD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Aptos" w:hAnsi="Aptos"/>
          <w:color w:val="808080" w:themeColor="background1" w:themeShade="80"/>
          <w:sz w:val="24"/>
          <w:szCs w:val="24"/>
        </w:rPr>
      </w:pPr>
      <w:r w:rsidRPr="00761386">
        <w:rPr>
          <w:rFonts w:ascii="Aptos" w:hAnsi="Aptos"/>
          <w:b/>
          <w:bCs/>
          <w:color w:val="000000" w:themeColor="text1"/>
          <w:sz w:val="24"/>
          <w:szCs w:val="24"/>
        </w:rPr>
        <w:t xml:space="preserve">Kontakt pro média: </w:t>
      </w:r>
      <w:r w:rsidRPr="00761386">
        <w:rPr>
          <w:rFonts w:ascii="Aptos" w:hAnsi="Aptos"/>
          <w:color w:val="000000" w:themeColor="text1"/>
          <w:sz w:val="24"/>
          <w:szCs w:val="24"/>
        </w:rPr>
        <w:t xml:space="preserve">Michaela Dvořáková, </w:t>
      </w:r>
      <w:hyperlink r:id="rId10" w:history="1">
        <w:r w:rsidR="00D278DA" w:rsidRPr="00761386">
          <w:rPr>
            <w:rStyle w:val="Hypertextovodkaz"/>
            <w:rFonts w:ascii="Aptos" w:hAnsi="Aptos"/>
            <w:sz w:val="24"/>
            <w:szCs w:val="24"/>
            <w:u w:val="none"/>
          </w:rPr>
          <w:t>michaela.dvorakova@antracit.eu</w:t>
        </w:r>
      </w:hyperlink>
      <w:r w:rsidR="00D278DA">
        <w:rPr>
          <w:rStyle w:val="Hypertextovodkaz"/>
          <w:rFonts w:ascii="Aptos" w:hAnsi="Aptos"/>
          <w:color w:val="000000" w:themeColor="text1"/>
          <w:sz w:val="24"/>
          <w:szCs w:val="24"/>
          <w:u w:val="none"/>
        </w:rPr>
        <w:t xml:space="preserve">, </w:t>
      </w:r>
      <w:r w:rsidRPr="00761386">
        <w:rPr>
          <w:rFonts w:ascii="Aptos" w:hAnsi="Aptos"/>
          <w:color w:val="000000" w:themeColor="text1"/>
          <w:sz w:val="24"/>
          <w:szCs w:val="24"/>
        </w:rPr>
        <w:t xml:space="preserve">+420 732 372 424 </w:t>
      </w:r>
    </w:p>
    <w:p w14:paraId="024AED76" w14:textId="77777777" w:rsidR="00761386" w:rsidRDefault="00761386" w:rsidP="000E5BDB">
      <w:pPr>
        <w:spacing w:line="276" w:lineRule="auto"/>
        <w:rPr>
          <w:rFonts w:ascii="Aptos" w:hAnsi="Aptos"/>
          <w:color w:val="808080" w:themeColor="background1" w:themeShade="80"/>
          <w:sz w:val="22"/>
          <w:szCs w:val="22"/>
        </w:rPr>
      </w:pPr>
    </w:p>
    <w:p w14:paraId="66D11FD8" w14:textId="77777777" w:rsidR="00761386" w:rsidRDefault="00761386" w:rsidP="000E5BDB">
      <w:pPr>
        <w:spacing w:line="276" w:lineRule="auto"/>
        <w:rPr>
          <w:rFonts w:ascii="Aptos" w:hAnsi="Aptos"/>
          <w:color w:val="808080" w:themeColor="background1" w:themeShade="80"/>
          <w:sz w:val="22"/>
          <w:szCs w:val="22"/>
        </w:rPr>
      </w:pPr>
    </w:p>
    <w:p w14:paraId="704C12F9" w14:textId="77777777" w:rsidR="00761386" w:rsidRDefault="00761386" w:rsidP="000E5BDB">
      <w:pPr>
        <w:spacing w:line="276" w:lineRule="auto"/>
        <w:rPr>
          <w:rFonts w:ascii="Aptos" w:hAnsi="Aptos"/>
          <w:color w:val="808080" w:themeColor="background1" w:themeShade="80"/>
          <w:sz w:val="22"/>
          <w:szCs w:val="22"/>
        </w:rPr>
      </w:pPr>
    </w:p>
    <w:p w14:paraId="3380031D" w14:textId="78430519" w:rsidR="00761386" w:rsidRDefault="00D278DA" w:rsidP="000E5BDB">
      <w:pPr>
        <w:spacing w:line="276" w:lineRule="auto"/>
        <w:rPr>
          <w:rFonts w:ascii="Aptos" w:hAnsi="Aptos"/>
          <w:color w:val="808080" w:themeColor="background1" w:themeShade="80"/>
          <w:sz w:val="22"/>
          <w:szCs w:val="22"/>
        </w:rPr>
      </w:pPr>
      <w:r>
        <w:rPr>
          <w:rFonts w:ascii="Aptos" w:hAnsi="Aptos"/>
          <w:color w:val="808080" w:themeColor="background1" w:themeShade="80"/>
          <w:sz w:val="22"/>
          <w:szCs w:val="22"/>
        </w:rPr>
        <w:t>__________________________________________________________________________________________________</w:t>
      </w:r>
    </w:p>
    <w:p w14:paraId="2ABC6DDA" w14:textId="77777777" w:rsidR="00761386" w:rsidRDefault="00761386" w:rsidP="000E5BDB">
      <w:pPr>
        <w:spacing w:line="276" w:lineRule="auto"/>
        <w:rPr>
          <w:rFonts w:ascii="Aptos" w:hAnsi="Aptos"/>
          <w:color w:val="808080" w:themeColor="background1" w:themeShade="80"/>
          <w:sz w:val="22"/>
          <w:szCs w:val="22"/>
        </w:rPr>
      </w:pPr>
    </w:p>
    <w:p w14:paraId="1C3B897F" w14:textId="5F395E64" w:rsidR="00761386" w:rsidRDefault="00761386" w:rsidP="000E5BDB">
      <w:pPr>
        <w:spacing w:line="276" w:lineRule="auto"/>
        <w:rPr>
          <w:rFonts w:ascii="Aptos" w:hAnsi="Aptos"/>
          <w:color w:val="808080" w:themeColor="background1" w:themeShade="80"/>
          <w:sz w:val="22"/>
          <w:szCs w:val="22"/>
        </w:rPr>
      </w:pPr>
      <w:r w:rsidRPr="00761386">
        <w:rPr>
          <w:rFonts w:ascii="Aptos" w:hAnsi="Aptos"/>
          <w:color w:val="808080" w:themeColor="background1" w:themeShade="80"/>
          <w:sz w:val="22"/>
          <w:szCs w:val="22"/>
        </w:rPr>
        <w:t xml:space="preserve">Mezinárodní skupina </w:t>
      </w:r>
      <w:r w:rsidRPr="00761386">
        <w:rPr>
          <w:rFonts w:ascii="Aptos" w:hAnsi="Aptos"/>
          <w:b/>
          <w:bCs/>
          <w:color w:val="808080" w:themeColor="background1" w:themeShade="80"/>
          <w:sz w:val="22"/>
          <w:szCs w:val="22"/>
        </w:rPr>
        <w:t xml:space="preserve">ANTRACIT </w:t>
      </w:r>
      <w:r w:rsidRPr="00761386">
        <w:rPr>
          <w:rFonts w:ascii="Aptos" w:hAnsi="Aptos"/>
          <w:color w:val="808080" w:themeColor="background1" w:themeShade="80"/>
          <w:sz w:val="22"/>
          <w:szCs w:val="22"/>
        </w:rPr>
        <w:t xml:space="preserve">v rámci svých společností zajišťuje komplexní developerské služby a její portfolio zahrnuje rezidenční výstavbu, logistiku, průmyslové a administrativní budovy a areály v Česku a na Slovensku. V současné době spravuje nebo připravuje více než 20 projektů se zaměřením na individuální řešení dle specifických požadavků svých klientů. Antracit je součástí holdingu PURPOSIA Group. </w:t>
      </w:r>
      <w:hyperlink r:id="rId11" w:history="1">
        <w:r w:rsidRPr="00761386">
          <w:rPr>
            <w:rStyle w:val="Hypertextovodkaz"/>
            <w:rFonts w:ascii="Aptos" w:hAnsi="Aptos"/>
            <w:color w:val="808080" w:themeColor="background1" w:themeShade="80"/>
            <w:sz w:val="22"/>
            <w:szCs w:val="22"/>
          </w:rPr>
          <w:t>www.antracit.eu</w:t>
        </w:r>
      </w:hyperlink>
      <w:r w:rsidR="00210F3F">
        <w:t xml:space="preserve"> </w:t>
      </w:r>
      <w:r w:rsidRPr="00761386">
        <w:rPr>
          <w:rFonts w:ascii="Aptos" w:hAnsi="Aptos"/>
          <w:color w:val="808080" w:themeColor="background1" w:themeShade="80"/>
          <w:sz w:val="22"/>
          <w:szCs w:val="22"/>
        </w:rPr>
        <w:t xml:space="preserve"> </w:t>
      </w:r>
    </w:p>
    <w:p w14:paraId="6472B347" w14:textId="77777777" w:rsidR="00210F3F" w:rsidRDefault="00210F3F" w:rsidP="000E5BDB">
      <w:pPr>
        <w:spacing w:line="276" w:lineRule="auto"/>
        <w:rPr>
          <w:rFonts w:ascii="Aptos" w:hAnsi="Aptos"/>
          <w:color w:val="808080" w:themeColor="background1" w:themeShade="80"/>
          <w:sz w:val="22"/>
          <w:szCs w:val="22"/>
        </w:rPr>
      </w:pPr>
    </w:p>
    <w:p w14:paraId="1E3D8887" w14:textId="7DA9FDE0" w:rsidR="00210F3F" w:rsidRPr="00761386" w:rsidRDefault="00210F3F" w:rsidP="000E5BDB">
      <w:pPr>
        <w:spacing w:line="276" w:lineRule="auto"/>
        <w:rPr>
          <w:rFonts w:ascii="Aptos" w:hAnsi="Aptos"/>
          <w:color w:val="808080" w:themeColor="background1" w:themeShade="80"/>
          <w:sz w:val="22"/>
          <w:szCs w:val="22"/>
        </w:rPr>
      </w:pPr>
      <w:r w:rsidRPr="00210F3F">
        <w:rPr>
          <w:rFonts w:ascii="Aptos" w:hAnsi="Aptos"/>
          <w:b/>
          <w:bCs/>
          <w:color w:val="808080" w:themeColor="background1" w:themeShade="80"/>
          <w:sz w:val="22"/>
          <w:szCs w:val="22"/>
        </w:rPr>
        <w:t>PURPOSIA Group</w:t>
      </w:r>
      <w:r w:rsidRPr="00210F3F">
        <w:rPr>
          <w:rFonts w:ascii="Aptos" w:hAnsi="Aptos"/>
          <w:color w:val="808080" w:themeColor="background1" w:themeShade="80"/>
          <w:sz w:val="22"/>
          <w:szCs w:val="22"/>
        </w:rPr>
        <w:t xml:space="preserve"> je jedna z předních evropských investičních skupin s českými kořeny, která v roce 2023 vznikla jako holdingová struktura kolem svých stavebních firem HSF </w:t>
      </w:r>
      <w:proofErr w:type="spellStart"/>
      <w:r w:rsidRPr="00210F3F">
        <w:rPr>
          <w:rFonts w:ascii="Aptos" w:hAnsi="Aptos"/>
          <w:color w:val="808080" w:themeColor="background1" w:themeShade="80"/>
          <w:sz w:val="22"/>
          <w:szCs w:val="22"/>
        </w:rPr>
        <w:t>System</w:t>
      </w:r>
      <w:proofErr w:type="spellEnd"/>
      <w:r w:rsidRPr="00210F3F">
        <w:rPr>
          <w:rFonts w:ascii="Aptos" w:hAnsi="Aptos"/>
          <w:color w:val="808080" w:themeColor="background1" w:themeShade="80"/>
          <w:sz w:val="22"/>
          <w:szCs w:val="22"/>
        </w:rPr>
        <w:t xml:space="preserve"> v Česku a na Slovensku a dalších společností převážně z oblasti stavebnictví. Skupina se dnes zabývá celým životním cyklem stavebních projektů od návrhu a developmentu, přes samotnou výstavbu až po správu nemovitostí. Do holdingu nyní patří celkem 43 firem s ročními tržbami dosahujícími 4 miliardy korun. Mezi dceřiné firmy, vedle zmíněné skupiny HSF </w:t>
      </w:r>
      <w:proofErr w:type="spellStart"/>
      <w:r w:rsidRPr="00210F3F">
        <w:rPr>
          <w:rFonts w:ascii="Aptos" w:hAnsi="Aptos"/>
          <w:color w:val="808080" w:themeColor="background1" w:themeShade="80"/>
          <w:sz w:val="22"/>
          <w:szCs w:val="22"/>
        </w:rPr>
        <w:t>System</w:t>
      </w:r>
      <w:proofErr w:type="spellEnd"/>
      <w:r w:rsidRPr="00210F3F">
        <w:rPr>
          <w:rFonts w:ascii="Aptos" w:hAnsi="Aptos"/>
          <w:color w:val="808080" w:themeColor="background1" w:themeShade="80"/>
          <w:sz w:val="22"/>
          <w:szCs w:val="22"/>
        </w:rPr>
        <w:t xml:space="preserve"> v Česku, na Slovensku a nově i v Rakousku, patří také firmy z developerské skupiny ANTRACIT, dále SK Facility, </w:t>
      </w:r>
      <w:proofErr w:type="spellStart"/>
      <w:r w:rsidRPr="00210F3F">
        <w:rPr>
          <w:rFonts w:ascii="Aptos" w:hAnsi="Aptos"/>
          <w:color w:val="808080" w:themeColor="background1" w:themeShade="80"/>
          <w:sz w:val="22"/>
          <w:szCs w:val="22"/>
        </w:rPr>
        <w:t>Pruniwerk</w:t>
      </w:r>
      <w:proofErr w:type="spellEnd"/>
      <w:r w:rsidRPr="00210F3F">
        <w:rPr>
          <w:rFonts w:ascii="Aptos" w:hAnsi="Aptos"/>
          <w:color w:val="808080" w:themeColor="background1" w:themeShade="80"/>
          <w:sz w:val="22"/>
          <w:szCs w:val="22"/>
        </w:rPr>
        <w:t xml:space="preserve">, </w:t>
      </w:r>
      <w:proofErr w:type="spellStart"/>
      <w:r w:rsidRPr="00210F3F">
        <w:rPr>
          <w:rFonts w:ascii="Aptos" w:hAnsi="Aptos"/>
          <w:color w:val="808080" w:themeColor="background1" w:themeShade="80"/>
          <w:sz w:val="22"/>
          <w:szCs w:val="22"/>
        </w:rPr>
        <w:t>floorING</w:t>
      </w:r>
      <w:proofErr w:type="spellEnd"/>
      <w:r w:rsidRPr="00210F3F">
        <w:rPr>
          <w:rFonts w:ascii="Aptos" w:hAnsi="Aptos"/>
          <w:color w:val="808080" w:themeColor="background1" w:themeShade="80"/>
          <w:sz w:val="22"/>
          <w:szCs w:val="22"/>
        </w:rPr>
        <w:t xml:space="preserve">, PREFA ONV, </w:t>
      </w:r>
      <w:proofErr w:type="spellStart"/>
      <w:r w:rsidRPr="00210F3F">
        <w:rPr>
          <w:rFonts w:ascii="Aptos" w:hAnsi="Aptos"/>
          <w:color w:val="808080" w:themeColor="background1" w:themeShade="80"/>
          <w:sz w:val="22"/>
          <w:szCs w:val="22"/>
        </w:rPr>
        <w:t>Bezecný</w:t>
      </w:r>
      <w:proofErr w:type="spellEnd"/>
      <w:r w:rsidRPr="00210F3F">
        <w:rPr>
          <w:rFonts w:ascii="Aptos" w:hAnsi="Aptos"/>
          <w:color w:val="808080" w:themeColor="background1" w:themeShade="80"/>
          <w:sz w:val="22"/>
          <w:szCs w:val="22"/>
        </w:rPr>
        <w:t xml:space="preserve">, </w:t>
      </w:r>
      <w:proofErr w:type="spellStart"/>
      <w:r w:rsidRPr="00210F3F">
        <w:rPr>
          <w:rFonts w:ascii="Aptos" w:hAnsi="Aptos"/>
          <w:color w:val="808080" w:themeColor="background1" w:themeShade="80"/>
          <w:sz w:val="22"/>
          <w:szCs w:val="22"/>
        </w:rPr>
        <w:t>Foredeck</w:t>
      </w:r>
      <w:proofErr w:type="spellEnd"/>
      <w:r w:rsidRPr="00210F3F">
        <w:rPr>
          <w:rFonts w:ascii="Aptos" w:hAnsi="Aptos"/>
          <w:color w:val="808080" w:themeColor="background1" w:themeShade="80"/>
          <w:sz w:val="22"/>
          <w:szCs w:val="22"/>
        </w:rPr>
        <w:t xml:space="preserve"> a nově také </w:t>
      </w:r>
      <w:proofErr w:type="spellStart"/>
      <w:r w:rsidRPr="00210F3F">
        <w:rPr>
          <w:rFonts w:ascii="Aptos" w:hAnsi="Aptos"/>
          <w:color w:val="808080" w:themeColor="background1" w:themeShade="80"/>
          <w:sz w:val="22"/>
          <w:szCs w:val="22"/>
        </w:rPr>
        <w:t>Coral</w:t>
      </w:r>
      <w:proofErr w:type="spellEnd"/>
      <w:r w:rsidRPr="00210F3F">
        <w:rPr>
          <w:rFonts w:ascii="Aptos" w:hAnsi="Aptos"/>
          <w:color w:val="808080" w:themeColor="background1" w:themeShade="80"/>
          <w:sz w:val="22"/>
          <w:szCs w:val="22"/>
        </w:rPr>
        <w:t xml:space="preserve"> </w:t>
      </w:r>
      <w:proofErr w:type="spellStart"/>
      <w:r w:rsidRPr="00210F3F">
        <w:rPr>
          <w:rFonts w:ascii="Aptos" w:hAnsi="Aptos"/>
          <w:color w:val="808080" w:themeColor="background1" w:themeShade="80"/>
          <w:sz w:val="22"/>
          <w:szCs w:val="22"/>
        </w:rPr>
        <w:t>Construction</w:t>
      </w:r>
      <w:proofErr w:type="spellEnd"/>
      <w:r w:rsidRPr="00210F3F">
        <w:rPr>
          <w:rFonts w:ascii="Aptos" w:hAnsi="Aptos"/>
          <w:color w:val="808080" w:themeColor="background1" w:themeShade="80"/>
          <w:sz w:val="22"/>
          <w:szCs w:val="22"/>
        </w:rPr>
        <w:t xml:space="preserve"> Technologies. PURPOSIA Group působí celkem v 10 zemích Evropy. </w:t>
      </w:r>
      <w:hyperlink r:id="rId12" w:history="1">
        <w:r w:rsidRPr="00210F3F">
          <w:rPr>
            <w:rStyle w:val="Hypertextovodkaz"/>
            <w:rFonts w:ascii="Aptos" w:hAnsi="Aptos"/>
            <w:color w:val="808080" w:themeColor="background1" w:themeShade="80"/>
            <w:sz w:val="22"/>
            <w:szCs w:val="22"/>
          </w:rPr>
          <w:t>www.purposia.eu</w:t>
        </w:r>
      </w:hyperlink>
      <w:r w:rsidRPr="00210F3F">
        <w:rPr>
          <w:rFonts w:ascii="Aptos" w:hAnsi="Aptos"/>
          <w:color w:val="808080" w:themeColor="background1" w:themeShade="80"/>
          <w:sz w:val="22"/>
          <w:szCs w:val="22"/>
        </w:rPr>
        <w:t xml:space="preserve">. </w:t>
      </w:r>
    </w:p>
    <w:p w14:paraId="73705907" w14:textId="77777777" w:rsidR="00761386" w:rsidRPr="00761386" w:rsidRDefault="00761386" w:rsidP="000E5BDB">
      <w:pPr>
        <w:rPr>
          <w:rFonts w:ascii="Aptos" w:hAnsi="Aptos"/>
          <w:color w:val="0D0D0D" w:themeColor="text1" w:themeTint="F2"/>
          <w:sz w:val="24"/>
          <w:szCs w:val="24"/>
        </w:rPr>
      </w:pPr>
    </w:p>
    <w:p w14:paraId="5206DE3A" w14:textId="77777777" w:rsidR="00761386" w:rsidRPr="00ED0207" w:rsidRDefault="00761386" w:rsidP="000E5BDB">
      <w:pPr>
        <w:spacing w:line="240" w:lineRule="auto"/>
        <w:rPr>
          <w:rFonts w:ascii="Aptos" w:hAnsi="Aptos"/>
          <w:sz w:val="24"/>
          <w:szCs w:val="24"/>
        </w:rPr>
      </w:pPr>
    </w:p>
    <w:sectPr w:rsidR="00761386" w:rsidRPr="00ED0207" w:rsidSect="008737F6">
      <w:headerReference w:type="even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701" w:right="851" w:bottom="851" w:left="851" w:header="850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4BBBA" w14:textId="77777777" w:rsidR="004E2047" w:rsidRDefault="004E2047" w:rsidP="00AC04D6">
      <w:r>
        <w:separator/>
      </w:r>
    </w:p>
  </w:endnote>
  <w:endnote w:type="continuationSeparator" w:id="0">
    <w:p w14:paraId="2D10E175" w14:textId="77777777" w:rsidR="004E2047" w:rsidRDefault="004E2047" w:rsidP="00AC0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42" w:rightFromText="142" w:vertAnchor="page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5"/>
      <w:gridCol w:w="2268"/>
      <w:gridCol w:w="340"/>
      <w:gridCol w:w="2549"/>
    </w:tblGrid>
    <w:tr w:rsidR="008737F6" w:rsidRPr="0044125D" w14:paraId="593EB198" w14:textId="77777777" w:rsidTr="00EC1A97">
      <w:trPr>
        <w:trHeight w:val="284"/>
      </w:trPr>
      <w:tc>
        <w:tcPr>
          <w:tcW w:w="3005" w:type="dxa"/>
        </w:tcPr>
        <w:p w14:paraId="1C8B90FC" w14:textId="77777777" w:rsidR="008737F6" w:rsidRPr="00F81ECD" w:rsidRDefault="008737F6" w:rsidP="008737F6">
          <w:pPr>
            <w:pStyle w:val="Nadpis1"/>
          </w:pPr>
          <w:r w:rsidRPr="00F81ECD">
            <w:t>ANTRACIT Management CZ s.r.o.</w:t>
          </w:r>
        </w:p>
      </w:tc>
      <w:tc>
        <w:tcPr>
          <w:tcW w:w="2268" w:type="dxa"/>
        </w:tcPr>
        <w:p w14:paraId="3145D3E9" w14:textId="77777777" w:rsidR="008737F6" w:rsidRPr="00F81ECD" w:rsidRDefault="008737F6" w:rsidP="008737F6">
          <w:pPr>
            <w:pStyle w:val="Nadpis1"/>
          </w:pPr>
        </w:p>
      </w:tc>
      <w:tc>
        <w:tcPr>
          <w:tcW w:w="340" w:type="dxa"/>
        </w:tcPr>
        <w:p w14:paraId="5EDF6C9B" w14:textId="77777777" w:rsidR="008737F6" w:rsidRPr="00F81ECD" w:rsidRDefault="008737F6" w:rsidP="008737F6">
          <w:pPr>
            <w:pStyle w:val="Nadpis1"/>
          </w:pPr>
        </w:p>
      </w:tc>
      <w:tc>
        <w:tcPr>
          <w:tcW w:w="2549" w:type="dxa"/>
        </w:tcPr>
        <w:p w14:paraId="3C5663C8" w14:textId="77777777" w:rsidR="008737F6" w:rsidRPr="00F81ECD" w:rsidRDefault="008737F6" w:rsidP="008737F6">
          <w:pPr>
            <w:pStyle w:val="Nadpis1"/>
          </w:pPr>
        </w:p>
      </w:tc>
    </w:tr>
    <w:tr w:rsidR="008737F6" w:rsidRPr="0044125D" w14:paraId="6103D681" w14:textId="77777777" w:rsidTr="00EC1A97">
      <w:tc>
        <w:tcPr>
          <w:tcW w:w="3005" w:type="dxa"/>
        </w:tcPr>
        <w:p w14:paraId="552FE810" w14:textId="77777777" w:rsidR="008737F6" w:rsidRDefault="008737F6" w:rsidP="008737F6">
          <w:pPr>
            <w:pStyle w:val="Nadpis1"/>
          </w:pPr>
          <w:r w:rsidRPr="00F81ECD">
            <w:t>Lihovarská 689/</w:t>
          </w:r>
          <w:proofErr w:type="gramStart"/>
          <w:r w:rsidRPr="00F81ECD">
            <w:t>40a</w:t>
          </w:r>
          <w:proofErr w:type="gramEnd"/>
        </w:p>
        <w:p w14:paraId="29E69178" w14:textId="77777777" w:rsidR="008737F6" w:rsidRDefault="008737F6" w:rsidP="008737F6">
          <w:pPr>
            <w:pStyle w:val="Nadpis1"/>
          </w:pPr>
          <w:r w:rsidRPr="00F81ECD">
            <w:t>718 00 Ostrava-Kunčičky</w:t>
          </w:r>
        </w:p>
        <w:p w14:paraId="0D677267" w14:textId="77777777" w:rsidR="008737F6" w:rsidRPr="00EC7585" w:rsidRDefault="008737F6" w:rsidP="008737F6">
          <w:pPr>
            <w:pStyle w:val="Nadpis1"/>
          </w:pPr>
          <w:r w:rsidRPr="00F81ECD">
            <w:t>IČO 143 09</w:t>
          </w:r>
          <w:r>
            <w:t> </w:t>
          </w:r>
          <w:r w:rsidRPr="00F81ECD">
            <w:t>645</w:t>
          </w:r>
        </w:p>
      </w:tc>
      <w:tc>
        <w:tcPr>
          <w:tcW w:w="2268" w:type="dxa"/>
        </w:tcPr>
        <w:p w14:paraId="549C89AC" w14:textId="77777777" w:rsidR="008737F6" w:rsidRDefault="008737F6" w:rsidP="008737F6">
          <w:pPr>
            <w:pStyle w:val="Nadpis1"/>
          </w:pPr>
          <w:r w:rsidRPr="00EC7585">
            <w:t>Kontaktní adresa</w:t>
          </w:r>
        </w:p>
        <w:p w14:paraId="145A646D" w14:textId="77777777" w:rsidR="008737F6" w:rsidRDefault="008737F6" w:rsidP="008737F6">
          <w:pPr>
            <w:pStyle w:val="Nadpis1"/>
          </w:pPr>
          <w:r w:rsidRPr="00EC7585">
            <w:t>28. října 3159/29</w:t>
          </w:r>
        </w:p>
        <w:p w14:paraId="6ACB7460" w14:textId="77777777" w:rsidR="008737F6" w:rsidRPr="00EC7585" w:rsidRDefault="008737F6" w:rsidP="008737F6">
          <w:pPr>
            <w:pStyle w:val="Nadpis1"/>
          </w:pPr>
          <w:r w:rsidRPr="00EC7585">
            <w:t xml:space="preserve">702 </w:t>
          </w:r>
          <w:proofErr w:type="gramStart"/>
          <w:r w:rsidRPr="00EC7585">
            <w:t>00  Ostrava</w:t>
          </w:r>
          <w:proofErr w:type="gramEnd"/>
        </w:p>
      </w:tc>
      <w:tc>
        <w:tcPr>
          <w:tcW w:w="340" w:type="dxa"/>
        </w:tcPr>
        <w:p w14:paraId="1A3C6B5B" w14:textId="77777777" w:rsidR="008737F6" w:rsidRPr="0044125D" w:rsidRDefault="008737F6" w:rsidP="008737F6">
          <w:pPr>
            <w:pStyle w:val="Nadpis1"/>
          </w:pPr>
          <w:r w:rsidRPr="00EC7585">
            <w:t>T</w:t>
          </w:r>
        </w:p>
        <w:p w14:paraId="1AEF4BDE" w14:textId="77777777" w:rsidR="008737F6" w:rsidRDefault="008737F6" w:rsidP="008737F6">
          <w:pPr>
            <w:pStyle w:val="Nadpis1"/>
          </w:pPr>
          <w:r>
            <w:t>E</w:t>
          </w:r>
        </w:p>
        <w:p w14:paraId="693E33E6" w14:textId="77777777" w:rsidR="008737F6" w:rsidRPr="00EC7585" w:rsidRDefault="008737F6" w:rsidP="008737F6">
          <w:pPr>
            <w:pStyle w:val="Nadpis1"/>
          </w:pPr>
          <w:r>
            <w:t>W</w:t>
          </w:r>
        </w:p>
      </w:tc>
      <w:tc>
        <w:tcPr>
          <w:tcW w:w="2549" w:type="dxa"/>
        </w:tcPr>
        <w:p w14:paraId="1259FDDC" w14:textId="77777777" w:rsidR="008737F6" w:rsidRDefault="008737F6" w:rsidP="008737F6">
          <w:pPr>
            <w:pStyle w:val="Nadpis1"/>
          </w:pPr>
          <w:r w:rsidRPr="00EC7585">
            <w:t>+420 737 464</w:t>
          </w:r>
          <w:r>
            <w:t> </w:t>
          </w:r>
          <w:r w:rsidRPr="00EC7585">
            <w:t>196</w:t>
          </w:r>
        </w:p>
        <w:p w14:paraId="216CABB4" w14:textId="77777777" w:rsidR="008737F6" w:rsidRPr="00EC7585" w:rsidRDefault="008737F6" w:rsidP="008737F6">
          <w:pPr>
            <w:pStyle w:val="Nadpis1"/>
          </w:pPr>
          <w:proofErr w:type="spellStart"/>
          <w:r w:rsidRPr="008737F6">
            <w:t>info@antracit.eu</w:t>
          </w:r>
          <w:proofErr w:type="spellEnd"/>
          <w:r>
            <w:br/>
          </w:r>
          <w:proofErr w:type="spellStart"/>
          <w:r w:rsidRPr="008737F6">
            <w:t>antracit.eu</w:t>
          </w:r>
          <w:proofErr w:type="spellEnd"/>
        </w:p>
      </w:tc>
    </w:tr>
  </w:tbl>
  <w:p w14:paraId="6B4902F4" w14:textId="77777777" w:rsidR="008737F6" w:rsidRDefault="008737F6" w:rsidP="008737F6">
    <w:pPr>
      <w:pStyle w:val="Nadpis1"/>
    </w:pPr>
    <w:r>
      <w:rPr>
        <w:noProof/>
      </w:rPr>
      <w:drawing>
        <wp:anchor distT="0" distB="0" distL="114300" distR="114300" simplePos="0" relativeHeight="251667456" behindDoc="0" locked="0" layoutInCell="1" allowOverlap="1" wp14:anchorId="6B0340A6" wp14:editId="76D423CD">
          <wp:simplePos x="0" y="0"/>
          <wp:positionH relativeFrom="page">
            <wp:posOffset>6310990</wp:posOffset>
          </wp:positionH>
          <wp:positionV relativeFrom="page">
            <wp:posOffset>9929100</wp:posOffset>
          </wp:positionV>
          <wp:extent cx="915840" cy="381600"/>
          <wp:effectExtent l="0" t="0" r="0" b="0"/>
          <wp:wrapNone/>
          <wp:docPr id="1928474980" name="Obrázek 3" descr="Obsah obrázku černá, tm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2455047" name="Obrázek 3" descr="Obsah obrázku černá, tm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5840" cy="3816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AF2ADF9" w14:textId="77777777" w:rsidR="008737F6" w:rsidRDefault="008737F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42" w:rightFromText="142" w:vertAnchor="page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5"/>
      <w:gridCol w:w="2268"/>
      <w:gridCol w:w="340"/>
      <w:gridCol w:w="2549"/>
    </w:tblGrid>
    <w:tr w:rsidR="005C0C35" w:rsidRPr="0044125D" w14:paraId="52FD79DF" w14:textId="77777777" w:rsidTr="00233872">
      <w:trPr>
        <w:trHeight w:val="284"/>
      </w:trPr>
      <w:tc>
        <w:tcPr>
          <w:tcW w:w="3005" w:type="dxa"/>
        </w:tcPr>
        <w:p w14:paraId="7465F1F9" w14:textId="77777777" w:rsidR="005C0C35" w:rsidRPr="004B3BB1" w:rsidRDefault="005C0C35" w:rsidP="005C0C35">
          <w:pPr>
            <w:pStyle w:val="Nadpis1"/>
            <w:rPr>
              <w:b/>
              <w:bCs/>
            </w:rPr>
          </w:pPr>
          <w:r w:rsidRPr="004B3BB1">
            <w:rPr>
              <w:b/>
              <w:bCs/>
            </w:rPr>
            <w:t>ANTRACIT Management CZ s.r.o.</w:t>
          </w:r>
        </w:p>
      </w:tc>
      <w:tc>
        <w:tcPr>
          <w:tcW w:w="2268" w:type="dxa"/>
        </w:tcPr>
        <w:p w14:paraId="0600CCA8" w14:textId="77777777" w:rsidR="005C0C35" w:rsidRPr="00F81ECD" w:rsidRDefault="005C0C35" w:rsidP="005C0C35">
          <w:pPr>
            <w:pStyle w:val="Nadpis1"/>
          </w:pPr>
        </w:p>
      </w:tc>
      <w:tc>
        <w:tcPr>
          <w:tcW w:w="340" w:type="dxa"/>
        </w:tcPr>
        <w:p w14:paraId="67B7EB6C" w14:textId="77777777" w:rsidR="005C0C35" w:rsidRPr="00F81ECD" w:rsidRDefault="005C0C35" w:rsidP="005C0C35">
          <w:pPr>
            <w:pStyle w:val="Nadpis1"/>
          </w:pPr>
        </w:p>
      </w:tc>
      <w:tc>
        <w:tcPr>
          <w:tcW w:w="2549" w:type="dxa"/>
        </w:tcPr>
        <w:p w14:paraId="15CF7663" w14:textId="77777777" w:rsidR="005C0C35" w:rsidRPr="00F81ECD" w:rsidRDefault="005C0C35" w:rsidP="005C0C35">
          <w:pPr>
            <w:pStyle w:val="Nadpis1"/>
          </w:pPr>
        </w:p>
      </w:tc>
    </w:tr>
    <w:tr w:rsidR="005C0C35" w:rsidRPr="0044125D" w14:paraId="617AD739" w14:textId="77777777" w:rsidTr="00233872">
      <w:tc>
        <w:tcPr>
          <w:tcW w:w="3005" w:type="dxa"/>
        </w:tcPr>
        <w:p w14:paraId="61394BE8" w14:textId="77777777" w:rsidR="005C0C35" w:rsidRDefault="005C0C35" w:rsidP="005C0C35">
          <w:pPr>
            <w:pStyle w:val="Nadpis1"/>
          </w:pPr>
          <w:r w:rsidRPr="00F81ECD">
            <w:t>Lihovarská 689/</w:t>
          </w:r>
          <w:proofErr w:type="gramStart"/>
          <w:r w:rsidRPr="00F81ECD">
            <w:t>40a</w:t>
          </w:r>
          <w:proofErr w:type="gramEnd"/>
        </w:p>
        <w:p w14:paraId="6E21F2B2" w14:textId="17907C90" w:rsidR="005C0C35" w:rsidRDefault="005C0C35" w:rsidP="005C0C35">
          <w:pPr>
            <w:pStyle w:val="Nadpis1"/>
          </w:pPr>
          <w:r w:rsidRPr="00F81ECD">
            <w:t xml:space="preserve">718 </w:t>
          </w:r>
          <w:proofErr w:type="gramStart"/>
          <w:r w:rsidRPr="00F81ECD">
            <w:t xml:space="preserve">00 </w:t>
          </w:r>
          <w:r w:rsidR="003859E7">
            <w:t xml:space="preserve"> </w:t>
          </w:r>
          <w:r w:rsidRPr="00F81ECD">
            <w:t>Ostrava</w:t>
          </w:r>
          <w:proofErr w:type="gramEnd"/>
          <w:r w:rsidRPr="00F81ECD">
            <w:t>-Kunčičky</w:t>
          </w:r>
        </w:p>
        <w:p w14:paraId="27689AB1" w14:textId="77777777" w:rsidR="005C0C35" w:rsidRPr="00EC7585" w:rsidRDefault="005C0C35" w:rsidP="005C0C35">
          <w:pPr>
            <w:pStyle w:val="Nadpis1"/>
          </w:pPr>
          <w:r w:rsidRPr="00F81ECD">
            <w:t>IČO 143 09</w:t>
          </w:r>
          <w:r>
            <w:t> </w:t>
          </w:r>
          <w:r w:rsidRPr="00F81ECD">
            <w:t>645</w:t>
          </w:r>
        </w:p>
      </w:tc>
      <w:tc>
        <w:tcPr>
          <w:tcW w:w="2268" w:type="dxa"/>
        </w:tcPr>
        <w:p w14:paraId="73032DDF" w14:textId="77777777" w:rsidR="005C0C35" w:rsidRDefault="005C0C35" w:rsidP="005C0C35">
          <w:pPr>
            <w:pStyle w:val="Nadpis1"/>
          </w:pPr>
          <w:r w:rsidRPr="00EC7585">
            <w:t>Kontaktní adresa</w:t>
          </w:r>
        </w:p>
        <w:p w14:paraId="5C03BF58" w14:textId="77777777" w:rsidR="005C0C35" w:rsidRDefault="005C0C35" w:rsidP="005C0C35">
          <w:pPr>
            <w:pStyle w:val="Nadpis1"/>
          </w:pPr>
          <w:r w:rsidRPr="00EC7585">
            <w:t>28. října 3159/29</w:t>
          </w:r>
        </w:p>
        <w:p w14:paraId="16D06C36" w14:textId="77777777" w:rsidR="005C0C35" w:rsidRPr="00EC7585" w:rsidRDefault="005C0C35" w:rsidP="005C0C35">
          <w:pPr>
            <w:pStyle w:val="Nadpis1"/>
          </w:pPr>
          <w:r w:rsidRPr="00EC7585">
            <w:t xml:space="preserve">702 </w:t>
          </w:r>
          <w:proofErr w:type="gramStart"/>
          <w:r w:rsidRPr="00EC7585">
            <w:t>00  Ostrava</w:t>
          </w:r>
          <w:proofErr w:type="gramEnd"/>
        </w:p>
      </w:tc>
      <w:tc>
        <w:tcPr>
          <w:tcW w:w="340" w:type="dxa"/>
        </w:tcPr>
        <w:p w14:paraId="54D413E8" w14:textId="77777777" w:rsidR="005C0C35" w:rsidRPr="0044125D" w:rsidRDefault="005C0C35" w:rsidP="005C0C35">
          <w:pPr>
            <w:pStyle w:val="Nadpis1"/>
          </w:pPr>
          <w:r w:rsidRPr="00EC7585">
            <w:t>T</w:t>
          </w:r>
        </w:p>
        <w:p w14:paraId="670C7F46" w14:textId="77777777" w:rsidR="005C0C35" w:rsidRDefault="005C0C35" w:rsidP="005C0C35">
          <w:pPr>
            <w:pStyle w:val="Nadpis1"/>
          </w:pPr>
          <w:r>
            <w:t>E</w:t>
          </w:r>
        </w:p>
        <w:p w14:paraId="657B9205" w14:textId="77777777" w:rsidR="005C0C35" w:rsidRPr="00EC7585" w:rsidRDefault="005C0C35" w:rsidP="005C0C35">
          <w:pPr>
            <w:pStyle w:val="Nadpis1"/>
          </w:pPr>
          <w:r>
            <w:t>W</w:t>
          </w:r>
        </w:p>
      </w:tc>
      <w:tc>
        <w:tcPr>
          <w:tcW w:w="2549" w:type="dxa"/>
        </w:tcPr>
        <w:p w14:paraId="509DB1BE" w14:textId="77777777" w:rsidR="005C0C35" w:rsidRDefault="005C0C35" w:rsidP="005C0C35">
          <w:pPr>
            <w:pStyle w:val="Nadpis1"/>
          </w:pPr>
          <w:r w:rsidRPr="00EC7585">
            <w:t>+420 737 464</w:t>
          </w:r>
          <w:r>
            <w:t> </w:t>
          </w:r>
          <w:r w:rsidRPr="00EC7585">
            <w:t>196</w:t>
          </w:r>
        </w:p>
        <w:p w14:paraId="4CB89D64" w14:textId="24BB45BE" w:rsidR="005C0C35" w:rsidRPr="00EC7585" w:rsidRDefault="005C0C35" w:rsidP="005C0C35">
          <w:pPr>
            <w:pStyle w:val="Nadpis1"/>
          </w:pPr>
          <w:proofErr w:type="spellStart"/>
          <w:r w:rsidRPr="008737F6">
            <w:t>info@</w:t>
          </w:r>
          <w:r w:rsidR="003F61F0" w:rsidRPr="008737F6">
            <w:t>antracit.eu</w:t>
          </w:r>
          <w:proofErr w:type="spellEnd"/>
          <w:r w:rsidR="003F61F0">
            <w:t xml:space="preserve"> </w:t>
          </w:r>
          <w:r>
            <w:br/>
          </w:r>
          <w:proofErr w:type="spellStart"/>
          <w:r w:rsidR="00122C42" w:rsidRPr="008737F6">
            <w:t>antracit.eu</w:t>
          </w:r>
          <w:proofErr w:type="spellEnd"/>
        </w:p>
      </w:tc>
    </w:tr>
  </w:tbl>
  <w:p w14:paraId="409F9400" w14:textId="77777777" w:rsidR="005C0C35" w:rsidRDefault="005C0C35" w:rsidP="005C0C35">
    <w:pPr>
      <w:pStyle w:val="Nadpis1"/>
    </w:pPr>
  </w:p>
  <w:p w14:paraId="44FDAC3A" w14:textId="77777777" w:rsidR="005C0C35" w:rsidRDefault="005C0C35" w:rsidP="005C0C35">
    <w:pPr>
      <w:pStyle w:val="Zpat"/>
    </w:pPr>
    <w:r>
      <w:rPr>
        <w:noProof/>
      </w:rPr>
      <w:drawing>
        <wp:anchor distT="0" distB="0" distL="114300" distR="114300" simplePos="0" relativeHeight="251674624" behindDoc="0" locked="0" layoutInCell="1" allowOverlap="1" wp14:anchorId="52C4F9F2" wp14:editId="69B5A0B0">
          <wp:simplePos x="0" y="0"/>
          <wp:positionH relativeFrom="page">
            <wp:posOffset>6319532</wp:posOffset>
          </wp:positionH>
          <wp:positionV relativeFrom="page">
            <wp:posOffset>9925050</wp:posOffset>
          </wp:positionV>
          <wp:extent cx="864870" cy="381000"/>
          <wp:effectExtent l="0" t="0" r="0" b="0"/>
          <wp:wrapNone/>
          <wp:docPr id="457729928" name="Obrázek 3" descr="Obsah obrázku černá, tm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7729928" name="Obrázek 3" descr="Obsah obrázku černá, tm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870" cy="38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28FBC9" w14:textId="6436A82F" w:rsidR="0044125D" w:rsidRPr="005C0C35" w:rsidRDefault="0044125D" w:rsidP="005C0C3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42" w:rightFromText="142" w:vertAnchor="page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5"/>
      <w:gridCol w:w="2268"/>
      <w:gridCol w:w="340"/>
      <w:gridCol w:w="2549"/>
    </w:tblGrid>
    <w:tr w:rsidR="00D14A43" w:rsidRPr="0044125D" w14:paraId="721B61E1" w14:textId="77777777" w:rsidTr="00EC1A97">
      <w:trPr>
        <w:trHeight w:val="284"/>
      </w:trPr>
      <w:tc>
        <w:tcPr>
          <w:tcW w:w="3005" w:type="dxa"/>
        </w:tcPr>
        <w:p w14:paraId="6D8DC1D0" w14:textId="77777777" w:rsidR="00D14A43" w:rsidRPr="004B3BB1" w:rsidRDefault="00D14A43" w:rsidP="00D14A43">
          <w:pPr>
            <w:pStyle w:val="Nadpis1"/>
            <w:rPr>
              <w:b/>
              <w:bCs/>
            </w:rPr>
          </w:pPr>
          <w:r w:rsidRPr="004B3BB1">
            <w:rPr>
              <w:b/>
              <w:bCs/>
            </w:rPr>
            <w:t>ANTRACIT Management CZ s.r.o.</w:t>
          </w:r>
        </w:p>
      </w:tc>
      <w:tc>
        <w:tcPr>
          <w:tcW w:w="2268" w:type="dxa"/>
        </w:tcPr>
        <w:p w14:paraId="72512DB7" w14:textId="77777777" w:rsidR="00D14A43" w:rsidRPr="00F81ECD" w:rsidRDefault="00D14A43" w:rsidP="00D14A43">
          <w:pPr>
            <w:pStyle w:val="Nadpis1"/>
          </w:pPr>
        </w:p>
      </w:tc>
      <w:tc>
        <w:tcPr>
          <w:tcW w:w="340" w:type="dxa"/>
        </w:tcPr>
        <w:p w14:paraId="2F53A7B6" w14:textId="77777777" w:rsidR="00D14A43" w:rsidRPr="00F81ECD" w:rsidRDefault="00D14A43" w:rsidP="00D14A43">
          <w:pPr>
            <w:pStyle w:val="Nadpis1"/>
          </w:pPr>
        </w:p>
      </w:tc>
      <w:tc>
        <w:tcPr>
          <w:tcW w:w="2549" w:type="dxa"/>
        </w:tcPr>
        <w:p w14:paraId="3755D00D" w14:textId="77777777" w:rsidR="00D14A43" w:rsidRPr="00F81ECD" w:rsidRDefault="00D14A43" w:rsidP="00D14A43">
          <w:pPr>
            <w:pStyle w:val="Nadpis1"/>
          </w:pPr>
        </w:p>
      </w:tc>
    </w:tr>
    <w:tr w:rsidR="00D14A43" w:rsidRPr="0044125D" w14:paraId="5B6A70CA" w14:textId="77777777" w:rsidTr="00EC1A97">
      <w:tc>
        <w:tcPr>
          <w:tcW w:w="3005" w:type="dxa"/>
        </w:tcPr>
        <w:p w14:paraId="1F86E8CE" w14:textId="77777777" w:rsidR="00D14A43" w:rsidRDefault="00D14A43" w:rsidP="00D14A43">
          <w:pPr>
            <w:pStyle w:val="Nadpis1"/>
          </w:pPr>
          <w:r w:rsidRPr="00F81ECD">
            <w:t>Lihovarská 689/</w:t>
          </w:r>
          <w:proofErr w:type="gramStart"/>
          <w:r w:rsidRPr="00F81ECD">
            <w:t>40a</w:t>
          </w:r>
          <w:proofErr w:type="gramEnd"/>
        </w:p>
        <w:p w14:paraId="159DE840" w14:textId="74B2610A" w:rsidR="00D14A43" w:rsidRDefault="00D14A43" w:rsidP="00D14A43">
          <w:pPr>
            <w:pStyle w:val="Nadpis1"/>
          </w:pPr>
          <w:r w:rsidRPr="00F81ECD">
            <w:t xml:space="preserve">718 </w:t>
          </w:r>
          <w:proofErr w:type="gramStart"/>
          <w:r w:rsidRPr="00F81ECD">
            <w:t xml:space="preserve">00 </w:t>
          </w:r>
          <w:r w:rsidR="003859E7">
            <w:t xml:space="preserve"> </w:t>
          </w:r>
          <w:r w:rsidRPr="00F81ECD">
            <w:t>Ostrava</w:t>
          </w:r>
          <w:proofErr w:type="gramEnd"/>
          <w:r w:rsidRPr="00F81ECD">
            <w:t>-Kunčičky</w:t>
          </w:r>
        </w:p>
        <w:p w14:paraId="65E3A8AE" w14:textId="77777777" w:rsidR="00D14A43" w:rsidRPr="00EC7585" w:rsidRDefault="00D14A43" w:rsidP="00D14A43">
          <w:pPr>
            <w:pStyle w:val="Nadpis1"/>
          </w:pPr>
          <w:r w:rsidRPr="00F81ECD">
            <w:t>IČO 143 09</w:t>
          </w:r>
          <w:r>
            <w:t> </w:t>
          </w:r>
          <w:r w:rsidRPr="00F81ECD">
            <w:t>645</w:t>
          </w:r>
        </w:p>
      </w:tc>
      <w:tc>
        <w:tcPr>
          <w:tcW w:w="2268" w:type="dxa"/>
        </w:tcPr>
        <w:p w14:paraId="69CAF559" w14:textId="77777777" w:rsidR="00D14A43" w:rsidRDefault="00D14A43" w:rsidP="00D14A43">
          <w:pPr>
            <w:pStyle w:val="Nadpis1"/>
          </w:pPr>
          <w:r w:rsidRPr="00EC7585">
            <w:t>Kontaktní adresa</w:t>
          </w:r>
        </w:p>
        <w:p w14:paraId="2A3344E1" w14:textId="77777777" w:rsidR="00D14A43" w:rsidRDefault="00D14A43" w:rsidP="00D14A43">
          <w:pPr>
            <w:pStyle w:val="Nadpis1"/>
          </w:pPr>
          <w:r w:rsidRPr="00EC7585">
            <w:t>28. října 3159/29</w:t>
          </w:r>
        </w:p>
        <w:p w14:paraId="0BE634A6" w14:textId="77777777" w:rsidR="00D14A43" w:rsidRPr="00EC7585" w:rsidRDefault="00D14A43" w:rsidP="00D14A43">
          <w:pPr>
            <w:pStyle w:val="Nadpis1"/>
          </w:pPr>
          <w:r w:rsidRPr="00EC7585">
            <w:t xml:space="preserve">702 </w:t>
          </w:r>
          <w:proofErr w:type="gramStart"/>
          <w:r w:rsidRPr="00EC7585">
            <w:t>00  Ostrava</w:t>
          </w:r>
          <w:proofErr w:type="gramEnd"/>
        </w:p>
      </w:tc>
      <w:tc>
        <w:tcPr>
          <w:tcW w:w="340" w:type="dxa"/>
        </w:tcPr>
        <w:p w14:paraId="197E6DAB" w14:textId="77777777" w:rsidR="00D14A43" w:rsidRPr="0044125D" w:rsidRDefault="00D14A43" w:rsidP="00D14A43">
          <w:pPr>
            <w:pStyle w:val="Nadpis1"/>
          </w:pPr>
          <w:r w:rsidRPr="00EC7585">
            <w:t>T</w:t>
          </w:r>
        </w:p>
        <w:p w14:paraId="2241F6CA" w14:textId="77777777" w:rsidR="00D14A43" w:rsidRDefault="00D14A43" w:rsidP="00D14A43">
          <w:pPr>
            <w:pStyle w:val="Nadpis1"/>
          </w:pPr>
          <w:r>
            <w:t>E</w:t>
          </w:r>
        </w:p>
        <w:p w14:paraId="57A569AA" w14:textId="77777777" w:rsidR="00D14A43" w:rsidRPr="00EC7585" w:rsidRDefault="00D14A43" w:rsidP="00D14A43">
          <w:pPr>
            <w:pStyle w:val="Nadpis1"/>
          </w:pPr>
          <w:r>
            <w:t>W</w:t>
          </w:r>
        </w:p>
      </w:tc>
      <w:tc>
        <w:tcPr>
          <w:tcW w:w="2549" w:type="dxa"/>
        </w:tcPr>
        <w:p w14:paraId="7FD38721" w14:textId="77777777" w:rsidR="00D14A43" w:rsidRDefault="00D14A43" w:rsidP="00D14A43">
          <w:pPr>
            <w:pStyle w:val="Nadpis1"/>
          </w:pPr>
          <w:r w:rsidRPr="00EC7585">
            <w:t>+420 737 464</w:t>
          </w:r>
          <w:r>
            <w:t> </w:t>
          </w:r>
          <w:r w:rsidRPr="00EC7585">
            <w:t>196</w:t>
          </w:r>
        </w:p>
        <w:p w14:paraId="70F3FE29" w14:textId="217B7050" w:rsidR="00D14A43" w:rsidRPr="00EC7585" w:rsidRDefault="00D14A43" w:rsidP="00D14A43">
          <w:pPr>
            <w:pStyle w:val="Nadpis1"/>
          </w:pPr>
          <w:proofErr w:type="spellStart"/>
          <w:r w:rsidRPr="008737F6">
            <w:t>info@</w:t>
          </w:r>
          <w:r w:rsidR="003F61F0" w:rsidRPr="008737F6">
            <w:t>antracit.eu</w:t>
          </w:r>
          <w:proofErr w:type="spellEnd"/>
          <w:r w:rsidR="003F61F0">
            <w:t xml:space="preserve"> </w:t>
          </w:r>
          <w:r>
            <w:br/>
          </w:r>
          <w:proofErr w:type="spellStart"/>
          <w:r w:rsidR="004036A8" w:rsidRPr="008737F6">
            <w:t>antracit.eu</w:t>
          </w:r>
          <w:proofErr w:type="spellEnd"/>
        </w:p>
      </w:tc>
    </w:tr>
  </w:tbl>
  <w:p w14:paraId="1D75E601" w14:textId="1EDC04BA" w:rsidR="00D14A43" w:rsidRDefault="00D14A43" w:rsidP="00D14A43">
    <w:pPr>
      <w:pStyle w:val="Nadpis1"/>
    </w:pPr>
  </w:p>
  <w:p w14:paraId="6691CF0A" w14:textId="79AE28FC" w:rsidR="00D14A43" w:rsidRDefault="005C0C35">
    <w:pPr>
      <w:pStyle w:val="Zpat"/>
    </w:pPr>
    <w:r>
      <w:rPr>
        <w:noProof/>
      </w:rPr>
      <w:drawing>
        <wp:anchor distT="0" distB="0" distL="114300" distR="114300" simplePos="0" relativeHeight="251672576" behindDoc="0" locked="0" layoutInCell="1" allowOverlap="1" wp14:anchorId="4F056810" wp14:editId="6F7B0A32">
          <wp:simplePos x="0" y="0"/>
          <wp:positionH relativeFrom="page">
            <wp:posOffset>6319532</wp:posOffset>
          </wp:positionH>
          <wp:positionV relativeFrom="page">
            <wp:posOffset>9925050</wp:posOffset>
          </wp:positionV>
          <wp:extent cx="864870" cy="381000"/>
          <wp:effectExtent l="0" t="0" r="0" b="0"/>
          <wp:wrapNone/>
          <wp:docPr id="898079647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8079647" name="Obráze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870" cy="38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932E8" w14:textId="77777777" w:rsidR="004E2047" w:rsidRDefault="004E2047" w:rsidP="00AC04D6">
      <w:r>
        <w:separator/>
      </w:r>
    </w:p>
  </w:footnote>
  <w:footnote w:type="continuationSeparator" w:id="0">
    <w:p w14:paraId="6552080F" w14:textId="77777777" w:rsidR="004E2047" w:rsidRDefault="004E2047" w:rsidP="00AC0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C6618" w14:textId="73D42591" w:rsidR="008737F6" w:rsidRDefault="008737F6">
    <w:pPr>
      <w:pStyle w:val="Zhlav"/>
    </w:pPr>
    <w:r>
      <w:rPr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CB22F8D" wp14:editId="3370811A">
              <wp:simplePos x="0" y="0"/>
              <wp:positionH relativeFrom="page">
                <wp:posOffset>6610350</wp:posOffset>
              </wp:positionH>
              <wp:positionV relativeFrom="page">
                <wp:posOffset>461010</wp:posOffset>
              </wp:positionV>
              <wp:extent cx="673200" cy="248400"/>
              <wp:effectExtent l="0" t="0" r="0" b="0"/>
              <wp:wrapNone/>
              <wp:docPr id="1567672181" name="Textové pole 15676721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200" cy="248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1DFBFE5B" w14:textId="77777777" w:rsidR="008737F6" w:rsidRPr="005E01FC" w:rsidRDefault="008737F6" w:rsidP="008737F6"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 w:rsidRPr="005E01FC">
                            <w:t>/</w:t>
                          </w:r>
                          <w:r>
                            <w:t xml:space="preserve"> </w:t>
                          </w:r>
                          <w:fldSimple w:instr=" NUMPAGES \* MERGEFORMAT ">
                            <w:r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B22F8D" id="_x0000_t202" coordsize="21600,21600" o:spt="202" path="m,l,21600r21600,l21600,xe">
              <v:stroke joinstyle="miter"/>
              <v:path gradientshapeok="t" o:connecttype="rect"/>
            </v:shapetype>
            <v:shape id="Textové pole 1567672181" o:spid="_x0000_s1026" type="#_x0000_t202" style="position:absolute;margin-left:520.5pt;margin-top:36.3pt;width:53pt;height:19.5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" filled="f" stroked="f" strokeweight="0">
              <v:textbox>
                <w:txbxContent>
                  <w:p w14:paraId="1DFBFE5B" w14:textId="77777777" w:rsidR="008737F6" w:rsidRPr="005E01FC" w:rsidRDefault="008737F6" w:rsidP="008737F6"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  <w:r w:rsidRPr="005E01FC">
                      <w:t>/</w:t>
                    </w:r>
                    <w:r>
                      <w:t xml:space="preserve"> </w:t>
                    </w:r>
                    <w:fldSimple w:instr=" NUMPAGES \* MERGEFORMAT ">
                      <w:r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B28BB" w14:textId="139303A1" w:rsidR="008737F6" w:rsidRDefault="008737F6" w:rsidP="008737F6">
    <w:pPr>
      <w:pStyle w:val="Zhlav"/>
    </w:pPr>
    <w:r>
      <w:rPr>
        <w:noProof/>
      </w:rPr>
      <w:drawing>
        <wp:anchor distT="0" distB="0" distL="114300" distR="114300" simplePos="0" relativeHeight="251669504" behindDoc="0" locked="0" layoutInCell="1" allowOverlap="1" wp14:anchorId="346B6491" wp14:editId="09FF057E">
          <wp:simplePos x="0" y="0"/>
          <wp:positionH relativeFrom="page">
            <wp:posOffset>525145</wp:posOffset>
          </wp:positionH>
          <wp:positionV relativeFrom="paragraph">
            <wp:posOffset>3810</wp:posOffset>
          </wp:positionV>
          <wp:extent cx="3060000" cy="367200"/>
          <wp:effectExtent l="0" t="0" r="1270" b="1270"/>
          <wp:wrapNone/>
          <wp:docPr id="1043537224" name="Obrázek 2" descr="Obsah obrázku černá, tm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537224" name="Obrázek 2" descr="Obsah obrázku černá, tm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0000" cy="36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08E27F" w14:textId="77777777" w:rsidR="008737F6" w:rsidRDefault="008737F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DC2"/>
    <w:rsid w:val="00005C86"/>
    <w:rsid w:val="000A798C"/>
    <w:rsid w:val="000E5BDB"/>
    <w:rsid w:val="00110362"/>
    <w:rsid w:val="001133B3"/>
    <w:rsid w:val="00121E42"/>
    <w:rsid w:val="00122C42"/>
    <w:rsid w:val="0015537C"/>
    <w:rsid w:val="001969E8"/>
    <w:rsid w:val="001B44F5"/>
    <w:rsid w:val="001B6940"/>
    <w:rsid w:val="00210F3F"/>
    <w:rsid w:val="00294304"/>
    <w:rsid w:val="002C1E72"/>
    <w:rsid w:val="002F7F00"/>
    <w:rsid w:val="003859E7"/>
    <w:rsid w:val="003F61F0"/>
    <w:rsid w:val="004036A8"/>
    <w:rsid w:val="0044125D"/>
    <w:rsid w:val="004843BD"/>
    <w:rsid w:val="004A2729"/>
    <w:rsid w:val="004B3BB1"/>
    <w:rsid w:val="004E2047"/>
    <w:rsid w:val="00531BC3"/>
    <w:rsid w:val="005C0C35"/>
    <w:rsid w:val="005C70D0"/>
    <w:rsid w:val="005D4CB1"/>
    <w:rsid w:val="005F7513"/>
    <w:rsid w:val="00676CFE"/>
    <w:rsid w:val="006B3DEF"/>
    <w:rsid w:val="00706570"/>
    <w:rsid w:val="00761386"/>
    <w:rsid w:val="0079144F"/>
    <w:rsid w:val="008737F6"/>
    <w:rsid w:val="009256E5"/>
    <w:rsid w:val="00927DC2"/>
    <w:rsid w:val="0093008E"/>
    <w:rsid w:val="009E15D3"/>
    <w:rsid w:val="00AC04D6"/>
    <w:rsid w:val="00B3358E"/>
    <w:rsid w:val="00B43F5F"/>
    <w:rsid w:val="00B76B04"/>
    <w:rsid w:val="00C77850"/>
    <w:rsid w:val="00CA2C8C"/>
    <w:rsid w:val="00D14A43"/>
    <w:rsid w:val="00D1762A"/>
    <w:rsid w:val="00D2758A"/>
    <w:rsid w:val="00D278DA"/>
    <w:rsid w:val="00DA4100"/>
    <w:rsid w:val="00DB5711"/>
    <w:rsid w:val="00DF214C"/>
    <w:rsid w:val="00DF399A"/>
    <w:rsid w:val="00E428EE"/>
    <w:rsid w:val="00E72115"/>
    <w:rsid w:val="00E809C9"/>
    <w:rsid w:val="00EB2879"/>
    <w:rsid w:val="00EC7585"/>
    <w:rsid w:val="00ED0207"/>
    <w:rsid w:val="00ED4CC7"/>
    <w:rsid w:val="00F40E61"/>
    <w:rsid w:val="00F72FD9"/>
    <w:rsid w:val="00F75886"/>
    <w:rsid w:val="00F81ECD"/>
    <w:rsid w:val="00FF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400C1F"/>
  <w15:chartTrackingRefBased/>
  <w15:docId w15:val="{9F9911C3-7B22-A44A-87BE-717E380DE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C04D6"/>
    <w:pPr>
      <w:spacing w:line="240" w:lineRule="exact"/>
    </w:pPr>
    <w:rPr>
      <w:rFonts w:ascii="Arial" w:hAnsi="Arial" w:cs="Arial"/>
      <w:sz w:val="20"/>
      <w:szCs w:val="20"/>
    </w:rPr>
  </w:style>
  <w:style w:type="paragraph" w:styleId="Nadpis1">
    <w:name w:val="heading 1"/>
    <w:aliases w:val="Info"/>
    <w:basedOn w:val="Bezmezer"/>
    <w:next w:val="Normln"/>
    <w:link w:val="Nadpis1Char"/>
    <w:uiPriority w:val="9"/>
    <w:qFormat/>
    <w:rsid w:val="00EC7585"/>
    <w:pPr>
      <w:spacing w:line="220" w:lineRule="exact"/>
      <w:ind w:right="0"/>
      <w:outlineLvl w:val="0"/>
    </w:pPr>
    <w:rPr>
      <w:sz w:val="16"/>
      <w:szCs w:val="1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A2C8C"/>
    <w:pPr>
      <w:keepNext/>
      <w:keepLines/>
      <w:spacing w:before="40" w:line="240" w:lineRule="auto"/>
      <w:outlineLvl w:val="1"/>
    </w:pPr>
    <w:rPr>
      <w:rFonts w:eastAsiaTheme="majorEastAsia"/>
      <w:b/>
      <w:bCs/>
      <w:color w:val="000000" w:themeColor="text1"/>
      <w:sz w:val="40"/>
      <w:szCs w:val="40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A2C8C"/>
    <w:pPr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27DC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27DC2"/>
  </w:style>
  <w:style w:type="paragraph" w:styleId="Zpat">
    <w:name w:val="footer"/>
    <w:basedOn w:val="Normln"/>
    <w:link w:val="ZpatChar"/>
    <w:uiPriority w:val="99"/>
    <w:unhideWhenUsed/>
    <w:rsid w:val="00927DC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27DC2"/>
  </w:style>
  <w:style w:type="table" w:styleId="Mkatabulky">
    <w:name w:val="Table Grid"/>
    <w:basedOn w:val="Normlntabulka"/>
    <w:uiPriority w:val="39"/>
    <w:rsid w:val="00AC0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AC04D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C04D6"/>
    <w:rPr>
      <w:color w:val="605E5C"/>
      <w:shd w:val="clear" w:color="auto" w:fill="E1DFDD"/>
    </w:rPr>
  </w:style>
  <w:style w:type="paragraph" w:styleId="Bezmezer">
    <w:name w:val="No Spacing"/>
    <w:aliases w:val="Text"/>
    <w:uiPriority w:val="1"/>
    <w:qFormat/>
    <w:rsid w:val="008737F6"/>
    <w:pPr>
      <w:spacing w:line="240" w:lineRule="exact"/>
      <w:ind w:right="1134"/>
    </w:pPr>
    <w:rPr>
      <w:rFonts w:ascii="Arial" w:hAnsi="Arial" w:cs="Arial"/>
      <w:sz w:val="20"/>
      <w:szCs w:val="20"/>
    </w:rPr>
  </w:style>
  <w:style w:type="character" w:customStyle="1" w:styleId="Nadpis1Char">
    <w:name w:val="Nadpis 1 Char"/>
    <w:aliases w:val="Info Char"/>
    <w:basedOn w:val="Standardnpsmoodstavce"/>
    <w:link w:val="Nadpis1"/>
    <w:uiPriority w:val="9"/>
    <w:rsid w:val="00EC7585"/>
    <w:rPr>
      <w:rFonts w:ascii="Arial" w:hAnsi="Arial" w:cs="Arial"/>
      <w:sz w:val="16"/>
      <w:szCs w:val="16"/>
    </w:rPr>
  </w:style>
  <w:style w:type="paragraph" w:styleId="Nzev">
    <w:name w:val="Title"/>
    <w:basedOn w:val="Bezmezer"/>
    <w:next w:val="Normln"/>
    <w:link w:val="NzevChar"/>
    <w:uiPriority w:val="10"/>
    <w:qFormat/>
    <w:rsid w:val="00CA2C8C"/>
    <w:pPr>
      <w:spacing w:line="240" w:lineRule="auto"/>
    </w:pPr>
    <w:rPr>
      <w:b/>
      <w:bCs/>
      <w:sz w:val="80"/>
      <w:szCs w:val="80"/>
    </w:rPr>
  </w:style>
  <w:style w:type="character" w:customStyle="1" w:styleId="NzevChar">
    <w:name w:val="Název Char"/>
    <w:basedOn w:val="Standardnpsmoodstavce"/>
    <w:link w:val="Nzev"/>
    <w:uiPriority w:val="10"/>
    <w:rsid w:val="00CA2C8C"/>
    <w:rPr>
      <w:rFonts w:ascii="Arial" w:hAnsi="Arial" w:cs="Arial"/>
      <w:b/>
      <w:bCs/>
      <w:sz w:val="80"/>
      <w:szCs w:val="80"/>
    </w:rPr>
  </w:style>
  <w:style w:type="character" w:customStyle="1" w:styleId="Nadpis2Char">
    <w:name w:val="Nadpis 2 Char"/>
    <w:basedOn w:val="Standardnpsmoodstavce"/>
    <w:link w:val="Nadpis2"/>
    <w:uiPriority w:val="9"/>
    <w:rsid w:val="00CA2C8C"/>
    <w:rPr>
      <w:rFonts w:ascii="Arial" w:eastAsiaTheme="majorEastAsia" w:hAnsi="Arial" w:cs="Arial"/>
      <w:b/>
      <w:bCs/>
      <w:color w:val="000000" w:themeColor="text1"/>
      <w:sz w:val="40"/>
      <w:szCs w:val="40"/>
    </w:rPr>
  </w:style>
  <w:style w:type="character" w:customStyle="1" w:styleId="Nadpis3Char">
    <w:name w:val="Nadpis 3 Char"/>
    <w:basedOn w:val="Standardnpsmoodstavce"/>
    <w:link w:val="Nadpis3"/>
    <w:uiPriority w:val="9"/>
    <w:rsid w:val="00CA2C8C"/>
    <w:rPr>
      <w:rFonts w:ascii="Arial" w:hAnsi="Arial" w:cs="Arial"/>
      <w:b/>
      <w:bCs/>
      <w:sz w:val="20"/>
      <w:szCs w:val="20"/>
    </w:rPr>
  </w:style>
  <w:style w:type="paragraph" w:styleId="Normlnweb">
    <w:name w:val="Normal (Web)"/>
    <w:basedOn w:val="Normln"/>
    <w:uiPriority w:val="99"/>
    <w:unhideWhenUsed/>
    <w:rsid w:val="00EB2879"/>
    <w:pPr>
      <w:spacing w:before="100" w:beforeAutospacing="1" w:after="100" w:afterAutospacing="1" w:line="240" w:lineRule="auto"/>
    </w:pPr>
    <w:rPr>
      <w:rFonts w:ascii="Aptos" w:eastAsia="Times New Roman" w:hAnsi="Aptos" w:cs="Aptos"/>
      <w:kern w:val="0"/>
      <w:sz w:val="24"/>
      <w:szCs w:val="24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EB2879"/>
    <w:rPr>
      <w:b/>
      <w:bCs/>
    </w:rPr>
  </w:style>
  <w:style w:type="character" w:styleId="Zdraznn">
    <w:name w:val="Emphasis"/>
    <w:basedOn w:val="Standardnpsmoodstavce"/>
    <w:uiPriority w:val="20"/>
    <w:qFormat/>
    <w:rsid w:val="00D2758A"/>
    <w:rPr>
      <w:i/>
      <w:iCs/>
    </w:rPr>
  </w:style>
  <w:style w:type="paragraph" w:styleId="Revize">
    <w:name w:val="Revision"/>
    <w:hidden/>
    <w:uiPriority w:val="99"/>
    <w:semiHidden/>
    <w:rsid w:val="009E15D3"/>
    <w:rPr>
      <w:rFonts w:ascii="Arial" w:hAnsi="Arial" w:cs="Arial"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9E15D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E15D3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E15D3"/>
    <w:rPr>
      <w:rFonts w:ascii="Arial" w:hAnsi="Arial" w:cs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E15D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E15D3"/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tracit.eu/projekty/antracit-vila-dvorakova/" TargetMode="Externa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ntracit.eu" TargetMode="External"/><Relationship Id="rId12" Type="http://schemas.openxmlformats.org/officeDocument/2006/relationships/hyperlink" Target="http://www.purposia.eu" TargetMode="Externa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antracit.e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michaela.dvorakova@antracit.e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lenka.pavelcova@antracit.eu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335C2F-AF5E-9640-841A-A2718559A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776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Kuběna</dc:creator>
  <cp:keywords/>
  <dc:description/>
  <cp:lastModifiedBy>Michaela Dvořáková</cp:lastModifiedBy>
  <cp:revision>6</cp:revision>
  <dcterms:created xsi:type="dcterms:W3CDTF">2025-10-23T06:34:00Z</dcterms:created>
  <dcterms:modified xsi:type="dcterms:W3CDTF">2025-11-04T08:59:00Z</dcterms:modified>
</cp:coreProperties>
</file>