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D528A" w14:textId="77777777" w:rsidR="007A7758" w:rsidRDefault="007A7758" w:rsidP="00275093">
      <w:pPr>
        <w:rPr>
          <w:b/>
          <w:bCs/>
          <w:sz w:val="28"/>
          <w:szCs w:val="28"/>
        </w:rPr>
      </w:pPr>
    </w:p>
    <w:p w14:paraId="7699F817" w14:textId="5252CBB2" w:rsidR="008A5246" w:rsidRPr="007A7758" w:rsidRDefault="00A77254" w:rsidP="00275093">
      <w:pPr>
        <w:rPr>
          <w:b/>
          <w:bCs/>
          <w:sz w:val="28"/>
          <w:szCs w:val="28"/>
        </w:rPr>
      </w:pPr>
      <w:r w:rsidRPr="00C15ED1">
        <w:rPr>
          <w:b/>
          <w:bCs/>
          <w:sz w:val="28"/>
          <w:szCs w:val="28"/>
        </w:rPr>
        <w:t>Developerská skupina A</w:t>
      </w:r>
      <w:r w:rsidR="00C15ED1">
        <w:rPr>
          <w:b/>
          <w:bCs/>
          <w:sz w:val="28"/>
          <w:szCs w:val="28"/>
        </w:rPr>
        <w:t>ntracit</w:t>
      </w:r>
      <w:r w:rsidRPr="00C15ED1">
        <w:rPr>
          <w:b/>
          <w:bCs/>
          <w:sz w:val="28"/>
          <w:szCs w:val="28"/>
        </w:rPr>
        <w:t xml:space="preserve"> zahájila stavbu polyfunkčního domu Václav </w:t>
      </w:r>
      <w:r w:rsidR="00C15ED1" w:rsidRPr="00C15ED1">
        <w:rPr>
          <w:b/>
          <w:bCs/>
          <w:sz w:val="28"/>
          <w:szCs w:val="28"/>
        </w:rPr>
        <w:t xml:space="preserve">v Ostravě </w:t>
      </w:r>
      <w:r w:rsidRPr="00C15ED1">
        <w:rPr>
          <w:b/>
          <w:bCs/>
          <w:sz w:val="28"/>
          <w:szCs w:val="28"/>
        </w:rPr>
        <w:t xml:space="preserve">a </w:t>
      </w:r>
      <w:r w:rsidR="00C15ED1">
        <w:rPr>
          <w:b/>
          <w:bCs/>
          <w:sz w:val="28"/>
          <w:szCs w:val="28"/>
        </w:rPr>
        <w:t xml:space="preserve">již </w:t>
      </w:r>
      <w:r w:rsidRPr="00C15ED1">
        <w:rPr>
          <w:b/>
          <w:bCs/>
          <w:sz w:val="28"/>
          <w:szCs w:val="28"/>
        </w:rPr>
        <w:t>spustila pronájem kancelářských prostor</w:t>
      </w:r>
      <w:r w:rsidR="00910C5D">
        <w:rPr>
          <w:b/>
          <w:bCs/>
          <w:sz w:val="28"/>
          <w:szCs w:val="28"/>
        </w:rPr>
        <w:br/>
      </w:r>
      <w:r w:rsidR="00910C5D">
        <w:rPr>
          <w:b/>
          <w:bCs/>
          <w:sz w:val="28"/>
          <w:szCs w:val="28"/>
        </w:rPr>
        <w:br/>
      </w:r>
      <w:r w:rsidR="00E451D2" w:rsidRPr="00E451D2">
        <w:rPr>
          <w:b/>
          <w:bCs/>
        </w:rPr>
        <w:t>V</w:t>
      </w:r>
      <w:r w:rsidR="00485E2E" w:rsidRPr="00E451D2">
        <w:rPr>
          <w:b/>
          <w:bCs/>
        </w:rPr>
        <w:t> historickém centru Ostravy začíná</w:t>
      </w:r>
      <w:r w:rsidR="00C15ED1">
        <w:rPr>
          <w:b/>
          <w:bCs/>
        </w:rPr>
        <w:t xml:space="preserve"> na místě</w:t>
      </w:r>
      <w:r w:rsidR="00485E2E" w:rsidRPr="00E451D2">
        <w:rPr>
          <w:b/>
          <w:bCs/>
        </w:rPr>
        <w:t xml:space="preserve"> mnoho let </w:t>
      </w:r>
      <w:r w:rsidR="00C15ED1">
        <w:rPr>
          <w:b/>
          <w:bCs/>
        </w:rPr>
        <w:t>nevyužité proluky</w:t>
      </w:r>
      <w:r w:rsidR="00485E2E" w:rsidRPr="00E451D2">
        <w:rPr>
          <w:b/>
          <w:bCs/>
        </w:rPr>
        <w:t xml:space="preserve"> růst </w:t>
      </w:r>
      <w:r w:rsidR="00C15ED1">
        <w:rPr>
          <w:b/>
          <w:bCs/>
        </w:rPr>
        <w:t xml:space="preserve">moderní </w:t>
      </w:r>
      <w:r w:rsidR="00DB7DD5">
        <w:rPr>
          <w:b/>
          <w:bCs/>
        </w:rPr>
        <w:t>stavba</w:t>
      </w:r>
      <w:r w:rsidR="00485E2E" w:rsidRPr="00E451D2">
        <w:rPr>
          <w:b/>
          <w:bCs/>
        </w:rPr>
        <w:t xml:space="preserve">, která od roku 2027 nabídne </w:t>
      </w:r>
      <w:r w:rsidR="00275093" w:rsidRPr="00E451D2">
        <w:rPr>
          <w:b/>
          <w:bCs/>
        </w:rPr>
        <w:t xml:space="preserve">spojení </w:t>
      </w:r>
      <w:r w:rsidR="00485E2E" w:rsidRPr="00E451D2">
        <w:rPr>
          <w:b/>
          <w:bCs/>
        </w:rPr>
        <w:t>rezidenční</w:t>
      </w:r>
      <w:r w:rsidR="00275093" w:rsidRPr="00E451D2">
        <w:rPr>
          <w:b/>
          <w:bCs/>
        </w:rPr>
        <w:t>ch</w:t>
      </w:r>
      <w:r w:rsidR="00485E2E" w:rsidRPr="00E451D2">
        <w:rPr>
          <w:b/>
          <w:bCs/>
        </w:rPr>
        <w:t>, komerční</w:t>
      </w:r>
      <w:r w:rsidR="00275093" w:rsidRPr="00E451D2">
        <w:rPr>
          <w:b/>
          <w:bCs/>
        </w:rPr>
        <w:t>ch</w:t>
      </w:r>
      <w:r w:rsidR="00485E2E" w:rsidRPr="00E451D2">
        <w:rPr>
          <w:b/>
          <w:bCs/>
        </w:rPr>
        <w:t xml:space="preserve"> i kancelářsk</w:t>
      </w:r>
      <w:r w:rsidR="00275093" w:rsidRPr="00E451D2">
        <w:rPr>
          <w:b/>
          <w:bCs/>
        </w:rPr>
        <w:t>ých</w:t>
      </w:r>
      <w:r w:rsidR="00485E2E" w:rsidRPr="00E451D2">
        <w:rPr>
          <w:b/>
          <w:bCs/>
        </w:rPr>
        <w:t xml:space="preserve"> prostor.</w:t>
      </w:r>
      <w:r w:rsidR="00E451D2" w:rsidRPr="00E451D2">
        <w:rPr>
          <w:b/>
          <w:bCs/>
        </w:rPr>
        <w:t xml:space="preserve"> </w:t>
      </w:r>
      <w:r w:rsidR="00275093" w:rsidRPr="00E451D2">
        <w:rPr>
          <w:b/>
          <w:bCs/>
        </w:rPr>
        <w:t xml:space="preserve">Developerská skupina Antracit, součást </w:t>
      </w:r>
      <w:r w:rsidR="00E451D2" w:rsidRPr="00E451D2">
        <w:rPr>
          <w:b/>
          <w:bCs/>
        </w:rPr>
        <w:t xml:space="preserve">investičního </w:t>
      </w:r>
      <w:r w:rsidR="00275093" w:rsidRPr="00E451D2">
        <w:rPr>
          <w:b/>
          <w:bCs/>
        </w:rPr>
        <w:t>holdingu P</w:t>
      </w:r>
      <w:r w:rsidR="00C15ED1">
        <w:rPr>
          <w:b/>
          <w:bCs/>
        </w:rPr>
        <w:t xml:space="preserve">URPOSIA </w:t>
      </w:r>
      <w:r w:rsidR="00275093" w:rsidRPr="00E451D2">
        <w:rPr>
          <w:b/>
          <w:bCs/>
        </w:rPr>
        <w:t xml:space="preserve">Group, zahájila </w:t>
      </w:r>
      <w:r w:rsidR="00C3677F">
        <w:rPr>
          <w:b/>
          <w:bCs/>
        </w:rPr>
        <w:t>hlavní fázi vý</w:t>
      </w:r>
      <w:r w:rsidR="00275093" w:rsidRPr="00E451D2">
        <w:rPr>
          <w:b/>
          <w:bCs/>
        </w:rPr>
        <w:t>stavb</w:t>
      </w:r>
      <w:r w:rsidR="00C3677F">
        <w:rPr>
          <w:b/>
          <w:bCs/>
        </w:rPr>
        <w:t>y</w:t>
      </w:r>
      <w:r w:rsidR="00E451D2" w:rsidRPr="00E451D2">
        <w:rPr>
          <w:b/>
          <w:bCs/>
        </w:rPr>
        <w:t xml:space="preserve"> </w:t>
      </w:r>
      <w:r w:rsidR="00275093" w:rsidRPr="00E451D2">
        <w:rPr>
          <w:b/>
          <w:bCs/>
        </w:rPr>
        <w:t xml:space="preserve">polyfunkčního domu Václav a spustila rezervaci prémiových kancelářských </w:t>
      </w:r>
      <w:r w:rsidR="00E451D2" w:rsidRPr="00E451D2">
        <w:rPr>
          <w:b/>
          <w:bCs/>
        </w:rPr>
        <w:t xml:space="preserve">i obchodních </w:t>
      </w:r>
      <w:r w:rsidR="00275093" w:rsidRPr="00E451D2">
        <w:rPr>
          <w:b/>
          <w:bCs/>
        </w:rPr>
        <w:t xml:space="preserve">prostor ve standardu </w:t>
      </w:r>
      <w:proofErr w:type="spellStart"/>
      <w:r w:rsidR="00275093" w:rsidRPr="00E451D2">
        <w:rPr>
          <w:b/>
          <w:bCs/>
        </w:rPr>
        <w:t>shell</w:t>
      </w:r>
      <w:proofErr w:type="spellEnd"/>
      <w:r w:rsidR="00275093" w:rsidRPr="00E451D2">
        <w:rPr>
          <w:b/>
          <w:bCs/>
        </w:rPr>
        <w:t xml:space="preserve"> &amp; </w:t>
      </w:r>
      <w:proofErr w:type="spellStart"/>
      <w:r w:rsidR="00275093" w:rsidRPr="00E451D2">
        <w:rPr>
          <w:b/>
          <w:bCs/>
        </w:rPr>
        <w:t>core</w:t>
      </w:r>
      <w:proofErr w:type="spellEnd"/>
      <w:r w:rsidR="00275093" w:rsidRPr="00E451D2">
        <w:rPr>
          <w:b/>
          <w:bCs/>
        </w:rPr>
        <w:t xml:space="preserve">, </w:t>
      </w:r>
      <w:r w:rsidR="00C15ED1">
        <w:rPr>
          <w:b/>
          <w:bCs/>
        </w:rPr>
        <w:t>ideální</w:t>
      </w:r>
      <w:r w:rsidR="00275093" w:rsidRPr="00E451D2">
        <w:rPr>
          <w:b/>
          <w:bCs/>
        </w:rPr>
        <w:t xml:space="preserve"> pro firmy a podnikatele, kteří hledají reprezentativní sídlo </w:t>
      </w:r>
      <w:r w:rsidR="00E451D2" w:rsidRPr="00E451D2">
        <w:rPr>
          <w:b/>
          <w:bCs/>
        </w:rPr>
        <w:t xml:space="preserve">nebo provozovnu </w:t>
      </w:r>
      <w:r w:rsidR="00275093" w:rsidRPr="00E451D2">
        <w:rPr>
          <w:b/>
          <w:bCs/>
        </w:rPr>
        <w:t xml:space="preserve">v centru města. V rámci projektu dojde také k revitalizaci okolních veřejných </w:t>
      </w:r>
      <w:r w:rsidR="00E451D2" w:rsidRPr="00E451D2">
        <w:rPr>
          <w:b/>
          <w:bCs/>
        </w:rPr>
        <w:t>prostranství</w:t>
      </w:r>
      <w:r w:rsidR="00E451D2">
        <w:rPr>
          <w:b/>
          <w:bCs/>
        </w:rPr>
        <w:t xml:space="preserve">. </w:t>
      </w:r>
      <w:r w:rsidR="00275093" w:rsidRPr="00E451D2">
        <w:rPr>
          <w:b/>
          <w:bCs/>
        </w:rPr>
        <w:t>Generálním dodavatelem stavby</w:t>
      </w:r>
      <w:r w:rsidR="00E451D2">
        <w:rPr>
          <w:b/>
          <w:bCs/>
        </w:rPr>
        <w:t>, která se může stát jednou z </w:t>
      </w:r>
      <w:r w:rsidR="00B1799A">
        <w:rPr>
          <w:b/>
          <w:bCs/>
        </w:rPr>
        <w:t>nejatraktivnějších</w:t>
      </w:r>
      <w:r w:rsidR="00E451D2">
        <w:rPr>
          <w:b/>
          <w:bCs/>
        </w:rPr>
        <w:t xml:space="preserve"> adres v roce 2027,</w:t>
      </w:r>
      <w:r w:rsidR="00275093" w:rsidRPr="00E451D2">
        <w:rPr>
          <w:b/>
          <w:bCs/>
        </w:rPr>
        <w:t xml:space="preserve"> je společnost I</w:t>
      </w:r>
      <w:r w:rsidR="00C15ED1">
        <w:rPr>
          <w:b/>
          <w:bCs/>
        </w:rPr>
        <w:t xml:space="preserve">MOS </w:t>
      </w:r>
      <w:r w:rsidR="00275093" w:rsidRPr="00E451D2">
        <w:rPr>
          <w:b/>
          <w:bCs/>
        </w:rPr>
        <w:t>Brno, a.s.</w:t>
      </w:r>
      <w:r w:rsidR="00E451D2">
        <w:rPr>
          <w:b/>
          <w:bCs/>
        </w:rPr>
        <w:t xml:space="preserve"> </w:t>
      </w:r>
      <w:r w:rsidR="00C3677F">
        <w:rPr>
          <w:b/>
          <w:bCs/>
        </w:rPr>
        <w:t>Autorem projektu je architekt</w:t>
      </w:r>
      <w:r w:rsidR="00C3130D">
        <w:rPr>
          <w:b/>
          <w:bCs/>
        </w:rPr>
        <w:t xml:space="preserve"> Vít</w:t>
      </w:r>
      <w:r w:rsidR="00C3677F">
        <w:rPr>
          <w:b/>
          <w:bCs/>
        </w:rPr>
        <w:t xml:space="preserve"> Klimeš z</w:t>
      </w:r>
      <w:r w:rsidR="00616AC0">
        <w:rPr>
          <w:b/>
          <w:bCs/>
        </w:rPr>
        <w:t> Architektonické kanceláře</w:t>
      </w:r>
      <w:r w:rsidR="00C3677F">
        <w:rPr>
          <w:b/>
          <w:bCs/>
        </w:rPr>
        <w:t> ARKOS</w:t>
      </w:r>
      <w:r w:rsidR="00616AC0">
        <w:rPr>
          <w:b/>
          <w:bCs/>
        </w:rPr>
        <w:t xml:space="preserve"> s.r.o</w:t>
      </w:r>
      <w:r w:rsidR="00C3677F">
        <w:rPr>
          <w:b/>
          <w:bCs/>
        </w:rPr>
        <w:t xml:space="preserve">. </w:t>
      </w:r>
      <w:r w:rsidR="005A6297" w:rsidRPr="008F742C">
        <w:rPr>
          <w:b/>
          <w:bCs/>
        </w:rPr>
        <w:t>Prováděcí dokumentac</w:t>
      </w:r>
      <w:r w:rsidR="008F742C">
        <w:rPr>
          <w:b/>
          <w:bCs/>
        </w:rPr>
        <w:t>i</w:t>
      </w:r>
      <w:r w:rsidR="00E451D2" w:rsidRPr="008F742C">
        <w:rPr>
          <w:b/>
          <w:bCs/>
        </w:rPr>
        <w:t xml:space="preserve"> </w:t>
      </w:r>
      <w:r w:rsidR="008F742C" w:rsidRPr="008F742C">
        <w:rPr>
          <w:b/>
          <w:bCs/>
        </w:rPr>
        <w:t>zpracoval</w:t>
      </w:r>
      <w:r w:rsidR="00275093" w:rsidRPr="008F742C">
        <w:rPr>
          <w:b/>
          <w:bCs/>
        </w:rPr>
        <w:t xml:space="preserve"> Chválek Ateliér s.r.o.</w:t>
      </w:r>
      <w:r w:rsidR="008F742C" w:rsidRPr="008F742C">
        <w:rPr>
          <w:b/>
          <w:bCs/>
        </w:rPr>
        <w:t xml:space="preserve"> </w:t>
      </w:r>
      <w:r w:rsidR="00C3130D" w:rsidRPr="00C3130D">
        <w:rPr>
          <w:b/>
          <w:bCs/>
        </w:rPr>
        <w:t>Celkové náklady na realizaci projektu</w:t>
      </w:r>
      <w:r w:rsidR="00616AC0">
        <w:rPr>
          <w:b/>
          <w:bCs/>
        </w:rPr>
        <w:t xml:space="preserve"> se</w:t>
      </w:r>
      <w:r w:rsidR="00C3130D">
        <w:rPr>
          <w:b/>
          <w:bCs/>
        </w:rPr>
        <w:t xml:space="preserve"> plánuj</w:t>
      </w:r>
      <w:r w:rsidR="00616AC0">
        <w:rPr>
          <w:b/>
          <w:bCs/>
        </w:rPr>
        <w:t>í</w:t>
      </w:r>
      <w:r w:rsidR="00C3130D" w:rsidRPr="00C3130D">
        <w:rPr>
          <w:b/>
          <w:bCs/>
        </w:rPr>
        <w:t xml:space="preserve"> ve výši kolem půl miliardy korun.</w:t>
      </w:r>
      <w:r w:rsidR="00910C5D">
        <w:rPr>
          <w:b/>
          <w:bCs/>
        </w:rPr>
        <w:br/>
      </w:r>
      <w:r w:rsidR="00DB7DD5">
        <w:rPr>
          <w:b/>
          <w:bCs/>
          <w:sz w:val="28"/>
          <w:szCs w:val="28"/>
        </w:rPr>
        <w:br/>
      </w:r>
      <w:r w:rsidR="00275093" w:rsidRPr="003B4F71">
        <w:t>Polyfunkční dům Václav propojí rezidenční, komerční a administrativní funkce.</w:t>
      </w:r>
      <w:r w:rsidR="008A5246" w:rsidRPr="003B4F71">
        <w:t xml:space="preserve"> </w:t>
      </w:r>
      <w:r w:rsidR="000E56AD" w:rsidRPr="003B4F71">
        <w:t xml:space="preserve">Prémiové kanceláře o celkové výměře </w:t>
      </w:r>
      <w:r w:rsidR="00C3677F" w:rsidRPr="003B4F71">
        <w:t>3000</w:t>
      </w:r>
      <w:r w:rsidR="003B4F71" w:rsidRPr="003B4F71">
        <w:t xml:space="preserve"> m²</w:t>
      </w:r>
      <w:r w:rsidR="003B4F71">
        <w:t xml:space="preserve"> </w:t>
      </w:r>
      <w:r w:rsidR="00992BED" w:rsidRPr="003B4F71">
        <w:t>nabí</w:t>
      </w:r>
      <w:r w:rsidR="00616AC0">
        <w:t xml:space="preserve">dnou </w:t>
      </w:r>
      <w:r w:rsidR="00992BED">
        <w:t>moderní zázemí s centrální recepcí, podzemním parkováním</w:t>
      </w:r>
      <w:r w:rsidR="00B22344">
        <w:t xml:space="preserve"> i </w:t>
      </w:r>
      <w:r w:rsidR="00992BED">
        <w:t>kolárnou</w:t>
      </w:r>
      <w:r w:rsidR="00B22344">
        <w:t>.</w:t>
      </w:r>
      <w:r w:rsidR="00992BED">
        <w:t xml:space="preserve"> </w:t>
      </w:r>
      <w:r w:rsidR="00616AC0">
        <w:t>P</w:t>
      </w:r>
      <w:r w:rsidR="00B22344">
        <w:t>obytov</w:t>
      </w:r>
      <w:r w:rsidR="00616AC0">
        <w:t>á</w:t>
      </w:r>
      <w:r w:rsidR="00B22344">
        <w:t xml:space="preserve"> teras</w:t>
      </w:r>
      <w:r w:rsidR="00616AC0">
        <w:t>a v nejvyšším patře umožní</w:t>
      </w:r>
      <w:r w:rsidR="00B22344">
        <w:t xml:space="preserve"> jedinečný výhled na historické centrum města a </w:t>
      </w:r>
      <w:r w:rsidR="00616AC0">
        <w:t>k</w:t>
      </w:r>
      <w:r w:rsidR="00B22344">
        <w:t>ostel sv. Václava</w:t>
      </w:r>
      <w:r w:rsidR="00992BED">
        <w:t xml:space="preserve">. </w:t>
      </w:r>
      <w:r w:rsidR="00616AC0">
        <w:t xml:space="preserve">Kanceláře budou primárně připraveny </w:t>
      </w:r>
      <w:r w:rsidR="00992BED">
        <w:t xml:space="preserve">do úrovně </w:t>
      </w:r>
      <w:proofErr w:type="spellStart"/>
      <w:r w:rsidR="00992BED">
        <w:t>shell</w:t>
      </w:r>
      <w:proofErr w:type="spellEnd"/>
      <w:r w:rsidR="00992BED">
        <w:t xml:space="preserve"> &amp; </w:t>
      </w:r>
      <w:proofErr w:type="spellStart"/>
      <w:r w:rsidR="00992BED">
        <w:t>core</w:t>
      </w:r>
      <w:proofErr w:type="spellEnd"/>
      <w:r w:rsidR="00992BED">
        <w:t xml:space="preserve"> s předpokladem dalšího uspořádání dle individuálních potřeb </w:t>
      </w:r>
      <w:r w:rsidR="00616AC0">
        <w:t>budoucích nájemců</w:t>
      </w:r>
      <w:r w:rsidR="00992BED">
        <w:t xml:space="preserve">. </w:t>
      </w:r>
      <w:r w:rsidR="00616AC0">
        <w:t>V p</w:t>
      </w:r>
      <w:r w:rsidR="00992BED">
        <w:t>arter</w:t>
      </w:r>
      <w:r w:rsidR="00616AC0">
        <w:t>u</w:t>
      </w:r>
      <w:r w:rsidR="00992BED">
        <w:t xml:space="preserve"> objektů</w:t>
      </w:r>
      <w:r w:rsidR="00B22344">
        <w:t xml:space="preserve"> </w:t>
      </w:r>
      <w:r w:rsidR="00616AC0">
        <w:t xml:space="preserve">bude umístěno </w:t>
      </w:r>
      <w:r w:rsidR="00992BED">
        <w:t xml:space="preserve">5 obchodních jednotek. V samostatné </w:t>
      </w:r>
      <w:r w:rsidR="00616AC0">
        <w:t xml:space="preserve">rezidenční </w:t>
      </w:r>
      <w:r w:rsidR="00992BED">
        <w:t xml:space="preserve">části </w:t>
      </w:r>
      <w:r w:rsidR="00616AC0">
        <w:t>si nájemci mohou vybrat ze</w:t>
      </w:r>
      <w:r w:rsidR="00992BED">
        <w:t xml:space="preserve"> </w:t>
      </w:r>
      <w:r w:rsidR="00DB7DD5">
        <w:t xml:space="preserve">16 </w:t>
      </w:r>
      <w:r w:rsidR="00275093" w:rsidRPr="00B83D14">
        <w:t xml:space="preserve">plně vybavených </w:t>
      </w:r>
      <w:r w:rsidR="008A5246" w:rsidRPr="00B83D14">
        <w:t xml:space="preserve">bytových </w:t>
      </w:r>
      <w:r w:rsidR="00275093" w:rsidRPr="00B83D14">
        <w:t xml:space="preserve">jednotek o velikostech od 1+kk po 4+kk, včetně mezonetových bytů. </w:t>
      </w:r>
      <w:r w:rsidR="00992BED">
        <w:t>V</w:t>
      </w:r>
      <w:r w:rsidR="00992BED" w:rsidRPr="008A5246">
        <w:t>šechny prostory</w:t>
      </w:r>
      <w:r w:rsidR="005D5149">
        <w:t>, i</w:t>
      </w:r>
      <w:r w:rsidR="00992BED" w:rsidRPr="008A5246">
        <w:t xml:space="preserve"> byt</w:t>
      </w:r>
      <w:r w:rsidR="005D5149">
        <w:t>y</w:t>
      </w:r>
      <w:r w:rsidR="00992BED" w:rsidRPr="008A5246">
        <w:t>, budou určeny k dlouhodobému pronájmu</w:t>
      </w:r>
      <w:r w:rsidR="00B22344">
        <w:t xml:space="preserve">. </w:t>
      </w:r>
      <w:r w:rsidR="00DD77D2">
        <w:t>Pod</w:t>
      </w:r>
      <w:r w:rsidR="008A5246" w:rsidRPr="008A5246">
        <w:t>zemní garáž</w:t>
      </w:r>
      <w:r w:rsidR="00DD77D2">
        <w:t xml:space="preserve">e nabídnou </w:t>
      </w:r>
      <w:r w:rsidR="008A5246" w:rsidRPr="008A5246">
        <w:t>kapacit</w:t>
      </w:r>
      <w:r w:rsidR="00DD77D2">
        <w:t>u</w:t>
      </w:r>
      <w:r w:rsidR="008A5246" w:rsidRPr="008A5246">
        <w:t xml:space="preserve"> </w:t>
      </w:r>
      <w:r w:rsidR="00DB7DD5">
        <w:t>76</w:t>
      </w:r>
      <w:r w:rsidR="008A5246" w:rsidRPr="008A5246">
        <w:t xml:space="preserve"> parkovacích mís</w:t>
      </w:r>
      <w:r w:rsidR="00DB7DD5">
        <w:t>t</w:t>
      </w:r>
      <w:r w:rsidR="008A5246" w:rsidRPr="008A5246">
        <w:t>.</w:t>
      </w:r>
      <w:r w:rsidR="00DB7DD5">
        <w:t xml:space="preserve"> </w:t>
      </w:r>
      <w:r w:rsidR="00C96893" w:rsidRPr="00C96893">
        <w:t xml:space="preserve">Budova </w:t>
      </w:r>
      <w:r w:rsidR="00C96893">
        <w:t>je</w:t>
      </w:r>
      <w:r w:rsidR="00C96893" w:rsidRPr="00C96893">
        <w:t xml:space="preserve"> navržena v souladu s nejvyššími standardy udržitelnosti a energetické efektivit</w:t>
      </w:r>
      <w:r w:rsidR="00C96893">
        <w:t xml:space="preserve">y a </w:t>
      </w:r>
      <w:r w:rsidR="00C96893" w:rsidRPr="00C96893">
        <w:t>má ambici získat prestižní certifikaci BREEAM</w:t>
      </w:r>
      <w:r w:rsidR="00616AC0">
        <w:t xml:space="preserve"> na úrovni Very </w:t>
      </w:r>
      <w:proofErr w:type="spellStart"/>
      <w:r w:rsidR="00616AC0">
        <w:t>Good</w:t>
      </w:r>
      <w:proofErr w:type="spellEnd"/>
      <w:r w:rsidR="00C96893" w:rsidRPr="00C96893">
        <w:t>.</w:t>
      </w:r>
      <w:r w:rsidR="00C96893">
        <w:t xml:space="preserve"> </w:t>
      </w:r>
      <w:r w:rsidR="00DB7DD5">
        <w:t xml:space="preserve">Díky umístění </w:t>
      </w:r>
      <w:r w:rsidR="008A5246" w:rsidRPr="008A5246">
        <w:t xml:space="preserve">v historickém centru města, v těsné blízkosti nábřeží řeky Ostravice </w:t>
      </w:r>
      <w:r w:rsidR="00DB7DD5">
        <w:t>a</w:t>
      </w:r>
      <w:r w:rsidR="008A5246" w:rsidRPr="008A5246">
        <w:t xml:space="preserve"> Masarykova náměstí, </w:t>
      </w:r>
      <w:r w:rsidR="00DB7DD5">
        <w:t>je Václav v</w:t>
      </w:r>
      <w:r w:rsidR="008A5246" w:rsidRPr="008A5246">
        <w:t xml:space="preserve"> dosahu široké nabídky služeb, veřejného zařízení</w:t>
      </w:r>
      <w:r w:rsidR="00DD77D2">
        <w:t xml:space="preserve">, </w:t>
      </w:r>
      <w:r w:rsidR="008A5246" w:rsidRPr="008A5246">
        <w:t>kulturního i sportovního vyžití</w:t>
      </w:r>
      <w:r w:rsidR="00DB7DD5">
        <w:t xml:space="preserve">, </w:t>
      </w:r>
      <w:r w:rsidR="008A5246" w:rsidRPr="008A5246">
        <w:t>snadno dostupný veřejnou dopravou i autem.</w:t>
      </w:r>
      <w:r w:rsidR="00DB7DD5">
        <w:t xml:space="preserve"> </w:t>
      </w:r>
    </w:p>
    <w:p w14:paraId="2F8499A6" w14:textId="35756F3D" w:rsidR="007A7758" w:rsidRPr="00DD77D2" w:rsidRDefault="00A77254" w:rsidP="00A77254">
      <w:r w:rsidRPr="00B1799A">
        <w:t>Pozemek, na kterém d</w:t>
      </w:r>
      <w:r w:rsidR="00B31045">
        <w:t>ům</w:t>
      </w:r>
      <w:r w:rsidRPr="00B1799A">
        <w:t xml:space="preserve"> Václav</w:t>
      </w:r>
      <w:r w:rsidR="00DD77D2">
        <w:t xml:space="preserve"> roste</w:t>
      </w:r>
      <w:r w:rsidRPr="00B1799A">
        <w:t xml:space="preserve">, byl původně určen k zástavbě, </w:t>
      </w:r>
      <w:r w:rsidR="00B31045">
        <w:t xml:space="preserve">ale </w:t>
      </w:r>
      <w:r w:rsidRPr="00B1799A">
        <w:t>kvůli složitým územním a majetkovým vztahům</w:t>
      </w:r>
      <w:r w:rsidR="00DD77D2">
        <w:t xml:space="preserve"> </w:t>
      </w:r>
      <w:r w:rsidRPr="00B1799A">
        <w:t xml:space="preserve">zůstal </w:t>
      </w:r>
      <w:r w:rsidR="00616AC0">
        <w:t>mnoho let</w:t>
      </w:r>
      <w:r w:rsidRPr="00B1799A">
        <w:t xml:space="preserve"> nevyužitý. Developerská skupina A</w:t>
      </w:r>
      <w:r w:rsidR="00B1799A" w:rsidRPr="00B1799A">
        <w:t>ntracit</w:t>
      </w:r>
      <w:r w:rsidRPr="00B1799A">
        <w:t xml:space="preserve"> od předchozího majitele</w:t>
      </w:r>
      <w:r w:rsidR="00DD77D2">
        <w:t xml:space="preserve"> </w:t>
      </w:r>
      <w:r w:rsidR="00DD77D2" w:rsidRPr="00B1799A">
        <w:t>pozemek odkoupila</w:t>
      </w:r>
      <w:r w:rsidRPr="00B1799A">
        <w:t>, včetně původního projektu</w:t>
      </w:r>
      <w:r w:rsidR="00B54EA5">
        <w:t xml:space="preserve"> s územním rozhodnutím</w:t>
      </w:r>
      <w:r w:rsidR="00B1799A" w:rsidRPr="00B1799A">
        <w:t>.</w:t>
      </w:r>
      <w:r w:rsidR="00B31045">
        <w:t xml:space="preserve"> </w:t>
      </w:r>
      <w:r w:rsidR="00B1799A" w:rsidRPr="00B1799A">
        <w:rPr>
          <w:i/>
          <w:iCs/>
        </w:rPr>
        <w:t>„</w:t>
      </w:r>
      <w:r w:rsidR="00EF7C5D">
        <w:rPr>
          <w:i/>
          <w:iCs/>
        </w:rPr>
        <w:t>Projekt v minulosti prošel velmi komplikovaným územním rozhodnutí</w:t>
      </w:r>
      <w:r w:rsidR="00D334D2">
        <w:rPr>
          <w:i/>
          <w:iCs/>
        </w:rPr>
        <w:t>m</w:t>
      </w:r>
      <w:r w:rsidR="00616AC0">
        <w:rPr>
          <w:i/>
          <w:iCs/>
        </w:rPr>
        <w:t xml:space="preserve"> a</w:t>
      </w:r>
      <w:r w:rsidR="00EF7C5D">
        <w:rPr>
          <w:i/>
          <w:iCs/>
        </w:rPr>
        <w:t xml:space="preserve"> tento proces se obdobně opakoval i při řešení stavebního povolení. Nicméně období povolování jsm</w:t>
      </w:r>
      <w:r w:rsidR="003B4F71">
        <w:rPr>
          <w:i/>
          <w:iCs/>
        </w:rPr>
        <w:t>e</w:t>
      </w:r>
      <w:r w:rsidR="00EF7C5D">
        <w:rPr>
          <w:i/>
          <w:iCs/>
        </w:rPr>
        <w:t xml:space="preserve"> využili především pro přípravu území a </w:t>
      </w:r>
      <w:r w:rsidR="00616AC0">
        <w:rPr>
          <w:i/>
          <w:iCs/>
        </w:rPr>
        <w:t xml:space="preserve">také </w:t>
      </w:r>
      <w:r w:rsidRPr="00B1799A">
        <w:rPr>
          <w:i/>
          <w:iCs/>
        </w:rPr>
        <w:t xml:space="preserve">archeologický průzkum, který trval přibližně </w:t>
      </w:r>
      <w:r w:rsidR="00C15ED1">
        <w:rPr>
          <w:i/>
          <w:iCs/>
        </w:rPr>
        <w:t>rok a půl</w:t>
      </w:r>
      <w:r w:rsidRPr="00B1799A">
        <w:rPr>
          <w:i/>
          <w:iCs/>
        </w:rPr>
        <w:t>. Jedná se o významné archeologické naleziště,</w:t>
      </w:r>
      <w:r w:rsidR="00616AC0">
        <w:rPr>
          <w:i/>
          <w:iCs/>
        </w:rPr>
        <w:t xml:space="preserve"> </w:t>
      </w:r>
      <w:r w:rsidRPr="00B1799A">
        <w:rPr>
          <w:i/>
          <w:iCs/>
        </w:rPr>
        <w:t xml:space="preserve">proto jsme </w:t>
      </w:r>
      <w:r w:rsidR="00B22344">
        <w:rPr>
          <w:i/>
          <w:iCs/>
        </w:rPr>
        <w:t xml:space="preserve">prostor </w:t>
      </w:r>
      <w:r w:rsidRPr="00B1799A">
        <w:rPr>
          <w:i/>
          <w:iCs/>
        </w:rPr>
        <w:t>archeologům</w:t>
      </w:r>
      <w:r w:rsidR="00B22344">
        <w:rPr>
          <w:i/>
          <w:iCs/>
        </w:rPr>
        <w:t xml:space="preserve"> </w:t>
      </w:r>
      <w:r w:rsidR="00B22344" w:rsidRPr="00B1799A">
        <w:rPr>
          <w:i/>
          <w:iCs/>
        </w:rPr>
        <w:t>ochotně poskytli</w:t>
      </w:r>
      <w:r w:rsidRPr="00B1799A">
        <w:rPr>
          <w:i/>
          <w:iCs/>
        </w:rPr>
        <w:t xml:space="preserve">, i když to vedlo k navýšení nákladů na stavbu o více než </w:t>
      </w:r>
      <w:r w:rsidR="00C15ED1">
        <w:rPr>
          <w:i/>
          <w:iCs/>
        </w:rPr>
        <w:t xml:space="preserve">deset </w:t>
      </w:r>
      <w:r w:rsidRPr="00B1799A">
        <w:rPr>
          <w:i/>
          <w:iCs/>
        </w:rPr>
        <w:t xml:space="preserve">milionů </w:t>
      </w:r>
      <w:r w:rsidR="00C15ED1">
        <w:rPr>
          <w:i/>
          <w:iCs/>
        </w:rPr>
        <w:t>korun</w:t>
      </w:r>
      <w:r w:rsidRPr="00B1799A">
        <w:rPr>
          <w:i/>
          <w:iCs/>
        </w:rPr>
        <w:t>. Národní památkový ústav</w:t>
      </w:r>
      <w:r w:rsidR="00485E2E" w:rsidRPr="00B1799A">
        <w:rPr>
          <w:i/>
          <w:iCs/>
        </w:rPr>
        <w:t xml:space="preserve"> </w:t>
      </w:r>
      <w:r w:rsidRPr="00B1799A">
        <w:rPr>
          <w:i/>
          <w:iCs/>
        </w:rPr>
        <w:t>zmapoval a odnesl všechny vzorky a artefakty, které měly pro jeho výzkum význam</w:t>
      </w:r>
      <w:r w:rsidR="00B1799A" w:rsidRPr="00B1799A">
        <w:rPr>
          <w:i/>
          <w:iCs/>
        </w:rPr>
        <w:t>,“</w:t>
      </w:r>
      <w:r w:rsidR="00B1799A" w:rsidRPr="00B1799A">
        <w:t xml:space="preserve"> </w:t>
      </w:r>
      <w:r w:rsidR="00C96893">
        <w:t xml:space="preserve">sděluje </w:t>
      </w:r>
      <w:r w:rsidR="005A6297" w:rsidRPr="00C96893">
        <w:rPr>
          <w:b/>
          <w:bCs/>
        </w:rPr>
        <w:t xml:space="preserve">Jan </w:t>
      </w:r>
      <w:r w:rsidR="00B54EA5" w:rsidRPr="00C96893">
        <w:rPr>
          <w:b/>
          <w:bCs/>
        </w:rPr>
        <w:t>Hasík</w:t>
      </w:r>
      <w:r w:rsidR="005A6297" w:rsidRPr="008F742C">
        <w:t>,</w:t>
      </w:r>
      <w:r w:rsidR="005A6297">
        <w:t xml:space="preserve"> ředitel investičního holdingu P</w:t>
      </w:r>
      <w:r w:rsidR="00C15ED1">
        <w:t xml:space="preserve">URPOSIA </w:t>
      </w:r>
      <w:r w:rsidR="005A6297">
        <w:t>Group.</w:t>
      </w:r>
    </w:p>
    <w:p w14:paraId="4016BE7F" w14:textId="6B91152D" w:rsidR="00C15ED1" w:rsidRDefault="00EF7C5D" w:rsidP="00A77254">
      <w:r>
        <w:lastRenderedPageBreak/>
        <w:t>Kromě archeologické</w:t>
      </w:r>
      <w:r w:rsidR="00616AC0">
        <w:t>ho</w:t>
      </w:r>
      <w:r>
        <w:t xml:space="preserve"> průzkumu probíhal</w:t>
      </w:r>
      <w:r w:rsidR="00616AC0">
        <w:t>a již v roce 2023 příprava území, kterou v rámci první etapy zajišťovala</w:t>
      </w:r>
      <w:r>
        <w:t xml:space="preserve"> </w:t>
      </w:r>
      <w:r w:rsidR="00616AC0">
        <w:t>společnost HSF System. Došlo k</w:t>
      </w:r>
      <w:r w:rsidR="00616AC0" w:rsidRPr="008F742C">
        <w:t xml:space="preserve"> hutnění podloží</w:t>
      </w:r>
      <w:r w:rsidR="00616AC0">
        <w:t xml:space="preserve">, </w:t>
      </w:r>
      <w:r w:rsidR="00616AC0" w:rsidRPr="008F742C">
        <w:t>klíčov</w:t>
      </w:r>
      <w:r w:rsidR="00616AC0">
        <w:t>ému</w:t>
      </w:r>
      <w:r w:rsidR="00616AC0" w:rsidRPr="008F742C">
        <w:t xml:space="preserve"> krok</w:t>
      </w:r>
      <w:r w:rsidR="00616AC0">
        <w:t>u</w:t>
      </w:r>
      <w:r w:rsidR="00616AC0" w:rsidRPr="008F742C">
        <w:t xml:space="preserve"> pro zahájení hlavních stavebních prací</w:t>
      </w:r>
      <w:r w:rsidR="00616AC0">
        <w:t xml:space="preserve">, a dále k realizaci </w:t>
      </w:r>
      <w:r w:rsidR="00C3677F">
        <w:t>přelož</w:t>
      </w:r>
      <w:r w:rsidR="00616AC0">
        <w:t>ek</w:t>
      </w:r>
      <w:r w:rsidR="00C3677F">
        <w:t xml:space="preserve"> inženýrských sítí</w:t>
      </w:r>
      <w:r w:rsidR="00616AC0">
        <w:t>. Na tyto stavební práce, zajištěné společností HSF System, již navázal generální zhotovitel stavby IMOS Brno. V</w:t>
      </w:r>
      <w:r w:rsidR="00975AF4">
        <w:t xml:space="preserve"> </w:t>
      </w:r>
      <w:r w:rsidR="00C3677F">
        <w:t>posledních týdnech byly</w:t>
      </w:r>
      <w:r w:rsidR="00C15ED1">
        <w:t xml:space="preserve"> v</w:t>
      </w:r>
      <w:r w:rsidR="008F742C" w:rsidRPr="008F742C">
        <w:t xml:space="preserve"> ulici Střelniční umístěny dočasné trafostanice</w:t>
      </w:r>
      <w:r w:rsidR="00C3677F">
        <w:t xml:space="preserve"> zásobující okolní domy</w:t>
      </w:r>
      <w:r w:rsidR="001C32C7">
        <w:t>. Tyto trafostanice</w:t>
      </w:r>
      <w:r w:rsidR="008F742C" w:rsidRPr="008F742C">
        <w:t xml:space="preserve"> budou po dokončení stavby demontovány</w:t>
      </w:r>
      <w:r w:rsidR="00C3677F">
        <w:t xml:space="preserve"> a finálně umístěny v objektu Václav</w:t>
      </w:r>
      <w:r w:rsidR="008F742C" w:rsidRPr="008F742C">
        <w:t>. V následujících třech měsících se bude realizovat spodní stavba budovy, tedy založení objektu</w:t>
      </w:r>
      <w:r w:rsidR="006D2BA9">
        <w:t>, které tvoří také</w:t>
      </w:r>
      <w:r w:rsidR="008F742C" w:rsidRPr="008F742C">
        <w:t xml:space="preserve"> stěny Milánského typu, které zajistí stabilitu výkopů, minimalizují vlivy stavebních prací na okolní prostředí a zároveň budou sloužit jako základové stěny budovy.</w:t>
      </w:r>
      <w:r w:rsidR="008F742C">
        <w:t xml:space="preserve"> </w:t>
      </w:r>
      <w:r w:rsidR="008F742C" w:rsidRPr="008F742C">
        <w:t xml:space="preserve">Dokončení kompletní nosné konstrukce stavby je plánováno na </w:t>
      </w:r>
      <w:r w:rsidR="00B31045">
        <w:t>březen roku</w:t>
      </w:r>
      <w:r w:rsidR="008F742C" w:rsidRPr="008F742C">
        <w:t xml:space="preserve"> 2025, přičemž celková realizace projektu Václav by měla být završena v první polovině roku 2027.</w:t>
      </w:r>
    </w:p>
    <w:p w14:paraId="2ACB999D" w14:textId="60F9004A" w:rsidR="00A77254" w:rsidRDefault="00B1799A" w:rsidP="00A77254">
      <w:r w:rsidRPr="00B1799A">
        <w:rPr>
          <w:i/>
          <w:iCs/>
        </w:rPr>
        <w:t>„</w:t>
      </w:r>
      <w:r w:rsidR="00A77254" w:rsidRPr="00B1799A">
        <w:rPr>
          <w:i/>
          <w:iCs/>
        </w:rPr>
        <w:t xml:space="preserve">Projekt Václav přináší </w:t>
      </w:r>
      <w:r w:rsidR="00922C23">
        <w:rPr>
          <w:i/>
          <w:iCs/>
        </w:rPr>
        <w:t>kombinaci funkcí bydlení</w:t>
      </w:r>
      <w:r w:rsidR="00616AC0">
        <w:rPr>
          <w:i/>
          <w:iCs/>
        </w:rPr>
        <w:t xml:space="preserve">, </w:t>
      </w:r>
      <w:r w:rsidR="00922C23">
        <w:rPr>
          <w:i/>
          <w:iCs/>
        </w:rPr>
        <w:t xml:space="preserve">administrativních a obchodních prostor, které mají potenciál přispět k </w:t>
      </w:r>
      <w:r w:rsidR="00A77254" w:rsidRPr="00B1799A">
        <w:rPr>
          <w:i/>
          <w:iCs/>
        </w:rPr>
        <w:t>oživení historického centra Ostravy</w:t>
      </w:r>
      <w:r w:rsidR="00616AC0">
        <w:rPr>
          <w:i/>
          <w:iCs/>
        </w:rPr>
        <w:t xml:space="preserve">, </w:t>
      </w:r>
      <w:r w:rsidR="00922C23">
        <w:rPr>
          <w:i/>
          <w:iCs/>
        </w:rPr>
        <w:t>takříkajíc 24/7</w:t>
      </w:r>
      <w:r w:rsidR="00A77254" w:rsidRPr="00B1799A">
        <w:rPr>
          <w:i/>
          <w:iCs/>
        </w:rPr>
        <w:t xml:space="preserve">. Dlouhodobě nevyužitá proluka se </w:t>
      </w:r>
      <w:r w:rsidR="00922C23">
        <w:rPr>
          <w:i/>
          <w:iCs/>
        </w:rPr>
        <w:t xml:space="preserve">tak </w:t>
      </w:r>
      <w:r w:rsidR="00A77254" w:rsidRPr="00B1799A">
        <w:rPr>
          <w:i/>
          <w:iCs/>
        </w:rPr>
        <w:t xml:space="preserve">změní v atraktivní místo pro život i podnikání. </w:t>
      </w:r>
      <w:r w:rsidR="00275093" w:rsidRPr="00B1799A">
        <w:rPr>
          <w:i/>
          <w:iCs/>
        </w:rPr>
        <w:t>Proměnou projde také okolí, kdy v rámci projektu budou renovovány zpevněné plochy přilehlé Pivovarské ulice a Kostelního náměstí.</w:t>
      </w:r>
      <w:r w:rsidRPr="00B1799A">
        <w:rPr>
          <w:i/>
          <w:iCs/>
        </w:rPr>
        <w:t xml:space="preserve"> </w:t>
      </w:r>
      <w:r w:rsidR="00922C23">
        <w:rPr>
          <w:i/>
          <w:iCs/>
        </w:rPr>
        <w:t>Komerční</w:t>
      </w:r>
      <w:r w:rsidR="00A77254" w:rsidRPr="00B1799A">
        <w:rPr>
          <w:i/>
          <w:iCs/>
        </w:rPr>
        <w:t xml:space="preserve"> prostory jsou již nyní v</w:t>
      </w:r>
      <w:r w:rsidR="00922C23">
        <w:rPr>
          <w:i/>
          <w:iCs/>
        </w:rPr>
        <w:t> </w:t>
      </w:r>
      <w:r w:rsidR="00A77254" w:rsidRPr="00B1799A">
        <w:rPr>
          <w:i/>
          <w:iCs/>
        </w:rPr>
        <w:t>nabídce</w:t>
      </w:r>
      <w:r w:rsidR="00922C23">
        <w:rPr>
          <w:i/>
          <w:iCs/>
        </w:rPr>
        <w:t>, věříme, že zaujmou jak svým vysokým standardem, tak jedinečnou lokací v srdci města. </w:t>
      </w:r>
      <w:r w:rsidR="00616AC0">
        <w:rPr>
          <w:i/>
          <w:iCs/>
        </w:rPr>
        <w:t>P</w:t>
      </w:r>
      <w:r w:rsidR="00922C23">
        <w:rPr>
          <w:i/>
          <w:iCs/>
        </w:rPr>
        <w:t xml:space="preserve">ronájem </w:t>
      </w:r>
      <w:r w:rsidR="00616AC0">
        <w:rPr>
          <w:i/>
          <w:iCs/>
        </w:rPr>
        <w:t xml:space="preserve">bytů budeme </w:t>
      </w:r>
      <w:r w:rsidR="00922C23">
        <w:rPr>
          <w:i/>
          <w:iCs/>
        </w:rPr>
        <w:t>spouštět v roce 2026</w:t>
      </w:r>
      <w:r w:rsidRPr="00B1799A">
        <w:rPr>
          <w:i/>
          <w:iCs/>
        </w:rPr>
        <w:t>,“</w:t>
      </w:r>
      <w:r>
        <w:t xml:space="preserve"> </w:t>
      </w:r>
      <w:r w:rsidR="00194DDC">
        <w:t xml:space="preserve">dodává </w:t>
      </w:r>
      <w:r w:rsidR="00194DDC" w:rsidRPr="00C96893">
        <w:rPr>
          <w:b/>
          <w:bCs/>
        </w:rPr>
        <w:t>Zuzana Bajgarová</w:t>
      </w:r>
      <w:r w:rsidR="00194DDC">
        <w:t xml:space="preserve">, ředitelka </w:t>
      </w:r>
      <w:r w:rsidR="00CE35D0">
        <w:t xml:space="preserve">skupiny </w:t>
      </w:r>
      <w:r w:rsidR="00194DDC">
        <w:t>Antracit</w:t>
      </w:r>
      <w:r>
        <w:t>.</w:t>
      </w:r>
    </w:p>
    <w:p w14:paraId="48043757" w14:textId="07CA45B6" w:rsidR="00194DDC" w:rsidRPr="00910C5D" w:rsidRDefault="00194DDC" w:rsidP="00A77254">
      <w:r>
        <w:t xml:space="preserve">Více o polyfunkčním domě Václav a nabídce prostor k pronájmu: </w:t>
      </w:r>
      <w:hyperlink r:id="rId7" w:history="1">
        <w:r w:rsidRPr="00B973E7">
          <w:rPr>
            <w:rStyle w:val="Hypertextovodkaz"/>
          </w:rPr>
          <w:t>antracitproperty.eu/projekty/antracit-vaclav/</w:t>
        </w:r>
      </w:hyperlink>
      <w:r>
        <w:t xml:space="preserve"> </w:t>
      </w:r>
    </w:p>
    <w:p w14:paraId="268D9C50" w14:textId="7CECE3CE" w:rsidR="000F5782" w:rsidRPr="007B7351" w:rsidRDefault="000F5782" w:rsidP="000F5782">
      <w:pPr>
        <w:jc w:val="center"/>
        <w:rPr>
          <w:i/>
          <w:iCs/>
          <w:color w:val="0D0D0D" w:themeColor="text1" w:themeTint="F2"/>
        </w:rPr>
      </w:pPr>
      <w:r w:rsidRPr="007B7351">
        <w:rPr>
          <w:i/>
          <w:iCs/>
          <w:color w:val="0D0D0D" w:themeColor="text1" w:themeTint="F2"/>
        </w:rPr>
        <w:t>_________________________________________________________________________________________</w:t>
      </w:r>
    </w:p>
    <w:p w14:paraId="4653EDB3" w14:textId="25557299" w:rsidR="008F742C" w:rsidRPr="007B7351" w:rsidRDefault="000F5782" w:rsidP="000F5782">
      <w:pPr>
        <w:rPr>
          <w:i/>
          <w:iCs/>
          <w:color w:val="0D0D0D" w:themeColor="text1" w:themeTint="F2"/>
        </w:rPr>
      </w:pPr>
      <w:r w:rsidRPr="007B7351">
        <w:rPr>
          <w:i/>
          <w:iCs/>
          <w:color w:val="0D0D0D" w:themeColor="text1" w:themeTint="F2"/>
        </w:rPr>
        <w:t xml:space="preserve">Mezinárodní skupina Antracit v rámci svých společností zajišťuje komplexní developerské služby a její portfolio zahrnuje rezidenční výstavbu, logistiku, průmyslové a administrativní budovy a areály v České a Slovenské republice. V současné době spravuje nebo připravuje více než </w:t>
      </w:r>
      <w:r w:rsidR="00214711" w:rsidRPr="007B7351">
        <w:rPr>
          <w:i/>
          <w:iCs/>
          <w:color w:val="0D0D0D" w:themeColor="text1" w:themeTint="F2"/>
        </w:rPr>
        <w:t>20</w:t>
      </w:r>
      <w:r w:rsidRPr="007B7351">
        <w:rPr>
          <w:i/>
          <w:iCs/>
          <w:color w:val="0D0D0D" w:themeColor="text1" w:themeTint="F2"/>
        </w:rPr>
        <w:t xml:space="preserve"> projektů se zaměřením na individuální řešení dle specifických požadavků svých klientů. Antracit je součástí holdingu P</w:t>
      </w:r>
      <w:r w:rsidR="001C32C7" w:rsidRPr="007B7351">
        <w:rPr>
          <w:i/>
          <w:iCs/>
          <w:color w:val="0D0D0D" w:themeColor="text1" w:themeTint="F2"/>
        </w:rPr>
        <w:t>URPOSIA</w:t>
      </w:r>
      <w:r w:rsidRPr="007B7351">
        <w:rPr>
          <w:i/>
          <w:iCs/>
          <w:color w:val="0D0D0D" w:themeColor="text1" w:themeTint="F2"/>
        </w:rPr>
        <w:t xml:space="preserve"> Group.</w:t>
      </w:r>
    </w:p>
    <w:p w14:paraId="44036A13" w14:textId="68C05478" w:rsidR="001C32C7" w:rsidRPr="007B7351" w:rsidRDefault="001C32C7" w:rsidP="000F5782">
      <w:pPr>
        <w:rPr>
          <w:i/>
          <w:iCs/>
          <w:color w:val="0D0D0D" w:themeColor="text1" w:themeTint="F2"/>
        </w:rPr>
      </w:pPr>
      <w:r w:rsidRPr="007B7351">
        <w:rPr>
          <w:i/>
          <w:iCs/>
          <w:color w:val="0D0D0D" w:themeColor="text1" w:themeTint="F2"/>
        </w:rPr>
        <w:t xml:space="preserve">PURPOSIA Group je jedna z předních evropských investičních skupin s českými kořeny, která v roce 2023 vznikla jako holdingová struktura kolem svých stavebních firem HSF </w:t>
      </w:r>
      <w:proofErr w:type="spellStart"/>
      <w:r w:rsidRPr="007B7351">
        <w:rPr>
          <w:i/>
          <w:iCs/>
          <w:color w:val="0D0D0D" w:themeColor="text1" w:themeTint="F2"/>
        </w:rPr>
        <w:t>System</w:t>
      </w:r>
      <w:proofErr w:type="spellEnd"/>
      <w:r w:rsidRPr="007B7351">
        <w:rPr>
          <w:i/>
          <w:iCs/>
          <w:color w:val="0D0D0D" w:themeColor="text1" w:themeTint="F2"/>
        </w:rPr>
        <w:t xml:space="preserve"> v Česku a na Slovensku a dalších společností převážně z oblasti stavebnictví. Historie firem tvořících holding P</w:t>
      </w:r>
      <w:r w:rsidR="008423EF" w:rsidRPr="007B7351">
        <w:rPr>
          <w:i/>
          <w:iCs/>
          <w:color w:val="0D0D0D" w:themeColor="text1" w:themeTint="F2"/>
        </w:rPr>
        <w:t>URPOSIA</w:t>
      </w:r>
      <w:r w:rsidRPr="007B7351">
        <w:rPr>
          <w:i/>
          <w:iCs/>
          <w:color w:val="0D0D0D" w:themeColor="text1" w:themeTint="F2"/>
        </w:rPr>
        <w:t xml:space="preserve"> Group sahá do roku 2002, tehdy byly jejich hlavní specializací kompletní střešní a fasádní opláštění, následně došlo k rozšíření aktivit na generální dodávky staveb. Skupina se dnes zabývá celým životním cyklem stavebních projektů od návrhu a developmentu, přes samotnou výstavbu až po správu nemovitostí. Do holdingu nyní patří celkem 37 firem s ročními tržbami více než 4 miliardy korun. Mezi dceřiné firmy, vedle zmíněné skupiny HSF </w:t>
      </w:r>
      <w:proofErr w:type="spellStart"/>
      <w:r w:rsidRPr="007B7351">
        <w:rPr>
          <w:i/>
          <w:iCs/>
          <w:color w:val="0D0D0D" w:themeColor="text1" w:themeTint="F2"/>
        </w:rPr>
        <w:t>System</w:t>
      </w:r>
      <w:proofErr w:type="spellEnd"/>
      <w:r w:rsidRPr="007B7351">
        <w:rPr>
          <w:i/>
          <w:iCs/>
          <w:color w:val="0D0D0D" w:themeColor="text1" w:themeTint="F2"/>
        </w:rPr>
        <w:t xml:space="preserve"> v Česku, na Slovensku a nově i v Rakousku, patří také firmy z developerské skupiny Antracit, dále SK Facility, </w:t>
      </w:r>
      <w:proofErr w:type="spellStart"/>
      <w:r w:rsidRPr="007B7351">
        <w:rPr>
          <w:i/>
          <w:iCs/>
          <w:color w:val="0D0D0D" w:themeColor="text1" w:themeTint="F2"/>
        </w:rPr>
        <w:t>Pruniwerk</w:t>
      </w:r>
      <w:proofErr w:type="spellEnd"/>
      <w:r w:rsidRPr="007B7351">
        <w:rPr>
          <w:i/>
          <w:iCs/>
          <w:color w:val="0D0D0D" w:themeColor="text1" w:themeTint="F2"/>
        </w:rPr>
        <w:t xml:space="preserve">, </w:t>
      </w:r>
      <w:proofErr w:type="spellStart"/>
      <w:r w:rsidRPr="007B7351">
        <w:rPr>
          <w:i/>
          <w:iCs/>
          <w:color w:val="0D0D0D" w:themeColor="text1" w:themeTint="F2"/>
        </w:rPr>
        <w:t>floorING</w:t>
      </w:r>
      <w:proofErr w:type="spellEnd"/>
      <w:r w:rsidRPr="007B7351">
        <w:rPr>
          <w:i/>
          <w:iCs/>
          <w:color w:val="0D0D0D" w:themeColor="text1" w:themeTint="F2"/>
        </w:rPr>
        <w:t xml:space="preserve">, PREFA ONV a Bezecný. PURPOSIA Group působí celkem v 10 zemích Evropy. </w:t>
      </w:r>
      <w:hyperlink r:id="rId8" w:history="1">
        <w:r w:rsidRPr="007B7351">
          <w:rPr>
            <w:rStyle w:val="Hypertextovodkaz"/>
            <w:i/>
            <w:iCs/>
            <w:color w:val="0D0D0D" w:themeColor="text1" w:themeTint="F2"/>
          </w:rPr>
          <w:t>www.purposia.eu</w:t>
        </w:r>
      </w:hyperlink>
      <w:r w:rsidRPr="007B7351">
        <w:rPr>
          <w:i/>
          <w:iCs/>
          <w:color w:val="0D0D0D" w:themeColor="text1" w:themeTint="F2"/>
        </w:rPr>
        <w:t xml:space="preserve"> </w:t>
      </w:r>
      <w:r w:rsidR="007A7758" w:rsidRPr="007B7351">
        <w:rPr>
          <w:i/>
          <w:iCs/>
          <w:color w:val="0D0D0D" w:themeColor="text1" w:themeTint="F2"/>
        </w:rPr>
        <w:br/>
      </w:r>
    </w:p>
    <w:p w14:paraId="10109B15" w14:textId="0A06392A" w:rsidR="00BB5EE3" w:rsidRPr="001C32C7" w:rsidRDefault="000F5782" w:rsidP="000F5782">
      <w:pPr>
        <w:rPr>
          <w:color w:val="000000" w:themeColor="text1"/>
        </w:rPr>
      </w:pPr>
      <w:r w:rsidRPr="000F5782">
        <w:rPr>
          <w:color w:val="000000" w:themeColor="text1"/>
        </w:rPr>
        <w:t xml:space="preserve">Kontakt pro média: </w:t>
      </w:r>
      <w:r w:rsidRPr="000F5782">
        <w:rPr>
          <w:b/>
          <w:bCs/>
          <w:color w:val="000000" w:themeColor="text1"/>
        </w:rPr>
        <w:t>Michaela Dvořáková</w:t>
      </w:r>
      <w:r w:rsidR="001C32C7">
        <w:rPr>
          <w:color w:val="000000" w:themeColor="text1"/>
        </w:rPr>
        <w:t xml:space="preserve"> / m</w:t>
      </w:r>
      <w:r w:rsidRPr="001C32C7">
        <w:rPr>
          <w:color w:val="000000" w:themeColor="text1"/>
        </w:rPr>
        <w:t>arketingová</w:t>
      </w:r>
      <w:r w:rsidRPr="000F5782">
        <w:rPr>
          <w:color w:val="000000" w:themeColor="text1"/>
        </w:rPr>
        <w:t xml:space="preserve"> manažerka </w:t>
      </w:r>
      <w:r w:rsidR="001C32C7">
        <w:rPr>
          <w:color w:val="000000" w:themeColor="text1"/>
        </w:rPr>
        <w:br/>
      </w:r>
      <w:r w:rsidRPr="000F5782">
        <w:rPr>
          <w:color w:val="000000" w:themeColor="text1"/>
        </w:rPr>
        <w:t>T +420 732 372</w:t>
      </w:r>
      <w:r w:rsidR="001C32C7">
        <w:rPr>
          <w:color w:val="000000" w:themeColor="text1"/>
        </w:rPr>
        <w:t> </w:t>
      </w:r>
      <w:r w:rsidRPr="000F5782">
        <w:rPr>
          <w:color w:val="000000" w:themeColor="text1"/>
        </w:rPr>
        <w:t>424</w:t>
      </w:r>
      <w:r w:rsidR="001C32C7">
        <w:rPr>
          <w:color w:val="000000" w:themeColor="text1"/>
        </w:rPr>
        <w:t xml:space="preserve"> / </w:t>
      </w:r>
      <w:r w:rsidRPr="000F5782">
        <w:rPr>
          <w:color w:val="000000" w:themeColor="text1"/>
        </w:rPr>
        <w:t xml:space="preserve">E </w:t>
      </w:r>
      <w:hyperlink r:id="rId9" w:history="1">
        <w:r w:rsidRPr="000F5782">
          <w:rPr>
            <w:rStyle w:val="Hypertextovodkaz"/>
            <w:color w:val="000000" w:themeColor="text1"/>
          </w:rPr>
          <w:t>michaela.dvorakova@antracitproperty.eu</w:t>
        </w:r>
      </w:hyperlink>
      <w:r w:rsidR="001C32C7" w:rsidRPr="00A73153">
        <w:rPr>
          <w:rStyle w:val="Hypertextovodkaz"/>
          <w:color w:val="000000" w:themeColor="text1"/>
          <w:u w:val="none"/>
        </w:rPr>
        <w:t xml:space="preserve"> /</w:t>
      </w:r>
      <w:r w:rsidR="00A73153">
        <w:rPr>
          <w:rStyle w:val="Hypertextovodkaz"/>
          <w:color w:val="000000" w:themeColor="text1"/>
          <w:u w:val="none"/>
        </w:rPr>
        <w:t xml:space="preserve"> </w:t>
      </w:r>
      <w:r w:rsidRPr="000F5782">
        <w:rPr>
          <w:rStyle w:val="Hypertextovodkaz"/>
          <w:color w:val="000000" w:themeColor="text1"/>
          <w:u w:val="none"/>
        </w:rPr>
        <w:t xml:space="preserve">W </w:t>
      </w:r>
      <w:hyperlink r:id="rId10" w:history="1">
        <w:r w:rsidRPr="000F5782">
          <w:rPr>
            <w:rStyle w:val="Hypertextovodkaz"/>
            <w:color w:val="000000" w:themeColor="text1"/>
          </w:rPr>
          <w:t>www.antracitproperty.eu</w:t>
        </w:r>
      </w:hyperlink>
    </w:p>
    <w:sectPr w:rsidR="00BB5EE3" w:rsidRPr="001C32C7" w:rsidSect="00A51353">
      <w:headerReference w:type="default" r:id="rId11"/>
      <w:footerReference w:type="default" r:id="rId12"/>
      <w:pgSz w:w="11906" w:h="16838"/>
      <w:pgMar w:top="2010" w:right="1417" w:bottom="1417" w:left="1417" w:header="708" w:footer="8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6EFAA" w14:textId="77777777" w:rsidR="00556D0D" w:rsidRDefault="00556D0D" w:rsidP="00A51353">
      <w:pPr>
        <w:spacing w:after="0" w:line="240" w:lineRule="auto"/>
      </w:pPr>
      <w:r>
        <w:separator/>
      </w:r>
    </w:p>
  </w:endnote>
  <w:endnote w:type="continuationSeparator" w:id="0">
    <w:p w14:paraId="56993D5D" w14:textId="77777777" w:rsidR="00556D0D" w:rsidRDefault="00556D0D" w:rsidP="00A51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4A689" w14:textId="765F1F6F" w:rsidR="00A51353" w:rsidRDefault="00A51353">
    <w:pPr>
      <w:pStyle w:val="Zpat"/>
    </w:pPr>
  </w:p>
  <w:p w14:paraId="27AE3057" w14:textId="138C085E" w:rsidR="00A51353" w:rsidRDefault="00AC26DD">
    <w:pPr>
      <w:pStyle w:val="Zpat"/>
    </w:pPr>
    <w:r w:rsidRPr="00AC26DD">
      <w:rPr>
        <w:noProof/>
      </w:rPr>
      <w:drawing>
        <wp:inline distT="0" distB="0" distL="0" distR="0" wp14:anchorId="7E29A901" wp14:editId="43EFEDCD">
          <wp:extent cx="5705475" cy="680047"/>
          <wp:effectExtent l="0" t="0" r="0" b="6350"/>
          <wp:docPr id="827749265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774926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2539" cy="6832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5401F" w14:textId="77777777" w:rsidR="00556D0D" w:rsidRDefault="00556D0D" w:rsidP="00A51353">
      <w:pPr>
        <w:spacing w:after="0" w:line="240" w:lineRule="auto"/>
      </w:pPr>
      <w:r>
        <w:separator/>
      </w:r>
    </w:p>
  </w:footnote>
  <w:footnote w:type="continuationSeparator" w:id="0">
    <w:p w14:paraId="0C840041" w14:textId="77777777" w:rsidR="00556D0D" w:rsidRDefault="00556D0D" w:rsidP="00A51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2699D" w14:textId="3EDE1378" w:rsidR="00A51353" w:rsidRDefault="00AC26DD">
    <w:pPr>
      <w:pStyle w:val="Zhlav"/>
    </w:pPr>
    <w:r w:rsidRPr="00AC26DD">
      <w:rPr>
        <w:noProof/>
      </w:rPr>
      <w:drawing>
        <wp:inline distT="0" distB="0" distL="0" distR="0" wp14:anchorId="277EED1D" wp14:editId="4AC9E835">
          <wp:extent cx="1609725" cy="361207"/>
          <wp:effectExtent l="0" t="0" r="0" b="1270"/>
          <wp:docPr id="650966633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096663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8499" cy="374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754E3"/>
    <w:multiLevelType w:val="hybridMultilevel"/>
    <w:tmpl w:val="F2C4FA22"/>
    <w:lvl w:ilvl="0" w:tplc="1C2C4554">
      <w:start w:val="9"/>
      <w:numFmt w:val="bullet"/>
      <w:lvlText w:val="-"/>
      <w:lvlJc w:val="left"/>
      <w:pPr>
        <w:ind w:left="720" w:hanging="360"/>
      </w:pPr>
      <w:rPr>
        <w:rFonts w:ascii="Aptos Display" w:eastAsiaTheme="minorHAnsi" w:hAnsi="Aptos Display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771AF"/>
    <w:multiLevelType w:val="hybridMultilevel"/>
    <w:tmpl w:val="BF9C7F80"/>
    <w:lvl w:ilvl="0" w:tplc="1C2C4554">
      <w:start w:val="9"/>
      <w:numFmt w:val="bullet"/>
      <w:lvlText w:val="-"/>
      <w:lvlJc w:val="left"/>
      <w:pPr>
        <w:ind w:left="720" w:hanging="360"/>
      </w:pPr>
      <w:rPr>
        <w:rFonts w:ascii="Aptos Display" w:eastAsiaTheme="minorHAnsi" w:hAnsi="Aptos Display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43548C"/>
    <w:multiLevelType w:val="multilevel"/>
    <w:tmpl w:val="A9B2B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6098318">
    <w:abstractNumId w:val="1"/>
  </w:num>
  <w:num w:numId="2" w16cid:durableId="11808417">
    <w:abstractNumId w:val="0"/>
  </w:num>
  <w:num w:numId="3" w16cid:durableId="14708291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353"/>
    <w:rsid w:val="000750EA"/>
    <w:rsid w:val="000B505F"/>
    <w:rsid w:val="000E56AD"/>
    <w:rsid w:val="000F5782"/>
    <w:rsid w:val="001561AF"/>
    <w:rsid w:val="001837A0"/>
    <w:rsid w:val="00190996"/>
    <w:rsid w:val="00194DDC"/>
    <w:rsid w:val="001C32C7"/>
    <w:rsid w:val="001C44EE"/>
    <w:rsid w:val="001D2442"/>
    <w:rsid w:val="00214711"/>
    <w:rsid w:val="00265CBE"/>
    <w:rsid w:val="00266F51"/>
    <w:rsid w:val="002731CB"/>
    <w:rsid w:val="00275093"/>
    <w:rsid w:val="0029087B"/>
    <w:rsid w:val="00323BAC"/>
    <w:rsid w:val="003271E9"/>
    <w:rsid w:val="00343627"/>
    <w:rsid w:val="003B4F71"/>
    <w:rsid w:val="003C2990"/>
    <w:rsid w:val="00446551"/>
    <w:rsid w:val="00485E2E"/>
    <w:rsid w:val="004C7508"/>
    <w:rsid w:val="004D094A"/>
    <w:rsid w:val="005418DE"/>
    <w:rsid w:val="00556D0D"/>
    <w:rsid w:val="00574A52"/>
    <w:rsid w:val="00591AB9"/>
    <w:rsid w:val="005A6297"/>
    <w:rsid w:val="005D5149"/>
    <w:rsid w:val="005F48C4"/>
    <w:rsid w:val="006041A3"/>
    <w:rsid w:val="00612740"/>
    <w:rsid w:val="00616AC0"/>
    <w:rsid w:val="0063003B"/>
    <w:rsid w:val="006D2BA9"/>
    <w:rsid w:val="006E2B50"/>
    <w:rsid w:val="00715284"/>
    <w:rsid w:val="007200E3"/>
    <w:rsid w:val="007765EE"/>
    <w:rsid w:val="007877EF"/>
    <w:rsid w:val="007A7758"/>
    <w:rsid w:val="007B7351"/>
    <w:rsid w:val="00806E63"/>
    <w:rsid w:val="00813007"/>
    <w:rsid w:val="008423EF"/>
    <w:rsid w:val="008A2F7F"/>
    <w:rsid w:val="008A5246"/>
    <w:rsid w:val="008C3C56"/>
    <w:rsid w:val="008C5346"/>
    <w:rsid w:val="008E150C"/>
    <w:rsid w:val="008F742C"/>
    <w:rsid w:val="00901185"/>
    <w:rsid w:val="00910C5D"/>
    <w:rsid w:val="00911250"/>
    <w:rsid w:val="00922C23"/>
    <w:rsid w:val="00951EF2"/>
    <w:rsid w:val="00975AF4"/>
    <w:rsid w:val="00981D51"/>
    <w:rsid w:val="00992BED"/>
    <w:rsid w:val="009A7FD3"/>
    <w:rsid w:val="009B4972"/>
    <w:rsid w:val="009C6510"/>
    <w:rsid w:val="009E0E7F"/>
    <w:rsid w:val="00A51353"/>
    <w:rsid w:val="00A66030"/>
    <w:rsid w:val="00A73153"/>
    <w:rsid w:val="00A77254"/>
    <w:rsid w:val="00AC26DD"/>
    <w:rsid w:val="00B1799A"/>
    <w:rsid w:val="00B22344"/>
    <w:rsid w:val="00B31045"/>
    <w:rsid w:val="00B54EA5"/>
    <w:rsid w:val="00B7394C"/>
    <w:rsid w:val="00B83D14"/>
    <w:rsid w:val="00BB5EE3"/>
    <w:rsid w:val="00BE2890"/>
    <w:rsid w:val="00BF3576"/>
    <w:rsid w:val="00C14202"/>
    <w:rsid w:val="00C15ED1"/>
    <w:rsid w:val="00C3130D"/>
    <w:rsid w:val="00C3677F"/>
    <w:rsid w:val="00C52E79"/>
    <w:rsid w:val="00C80971"/>
    <w:rsid w:val="00C96893"/>
    <w:rsid w:val="00CE35D0"/>
    <w:rsid w:val="00D104AF"/>
    <w:rsid w:val="00D3010F"/>
    <w:rsid w:val="00D3116C"/>
    <w:rsid w:val="00D314BD"/>
    <w:rsid w:val="00D334D2"/>
    <w:rsid w:val="00D702C4"/>
    <w:rsid w:val="00D741DB"/>
    <w:rsid w:val="00DB7DD5"/>
    <w:rsid w:val="00DD77D2"/>
    <w:rsid w:val="00DE0332"/>
    <w:rsid w:val="00DE3BDF"/>
    <w:rsid w:val="00DE5191"/>
    <w:rsid w:val="00DF008B"/>
    <w:rsid w:val="00E076D5"/>
    <w:rsid w:val="00E451D2"/>
    <w:rsid w:val="00E70D8A"/>
    <w:rsid w:val="00EF7C5D"/>
    <w:rsid w:val="00F014F5"/>
    <w:rsid w:val="00FA1956"/>
    <w:rsid w:val="00FB471D"/>
    <w:rsid w:val="00FE6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B2E548"/>
  <w15:chartTrackingRefBased/>
  <w15:docId w15:val="{66D468ED-DE55-47D1-82B4-7834ABE3D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513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513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513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513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513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513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513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513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513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513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513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513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5135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5135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5135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5135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5135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5135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513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513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513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513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513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5135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5135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5135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513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5135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51353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A51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51353"/>
  </w:style>
  <w:style w:type="paragraph" w:styleId="Zpat">
    <w:name w:val="footer"/>
    <w:basedOn w:val="Normln"/>
    <w:link w:val="ZpatChar"/>
    <w:uiPriority w:val="99"/>
    <w:unhideWhenUsed/>
    <w:rsid w:val="00A51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51353"/>
  </w:style>
  <w:style w:type="character" w:styleId="Hypertextovodkaz">
    <w:name w:val="Hyperlink"/>
    <w:basedOn w:val="Standardnpsmoodstavce"/>
    <w:uiPriority w:val="99"/>
    <w:unhideWhenUsed/>
    <w:rsid w:val="000F5782"/>
    <w:rPr>
      <w:color w:val="467886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485E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85E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85E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85E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85E2E"/>
    <w:rPr>
      <w:b/>
      <w:bCs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194DDC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B54E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4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19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60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24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33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080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704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40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6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2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1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54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251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525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9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85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7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48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9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885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289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4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54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53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5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42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080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7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8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99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65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40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518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88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28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73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8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52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9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93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410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urposia.e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ntracitproperty.eu/projekty/antracit-vaclav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antracitproperty.e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ichaela.dvorakova@antracitproperty.eu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967</Words>
  <Characters>5708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Sasín</dc:creator>
  <cp:keywords/>
  <dc:description/>
  <cp:lastModifiedBy>Michaela Dvořáková</cp:lastModifiedBy>
  <cp:revision>9</cp:revision>
  <cp:lastPrinted>2025-01-22T07:23:00Z</cp:lastPrinted>
  <dcterms:created xsi:type="dcterms:W3CDTF">2025-01-22T07:12:00Z</dcterms:created>
  <dcterms:modified xsi:type="dcterms:W3CDTF">2025-01-22T07:24:00Z</dcterms:modified>
</cp:coreProperties>
</file>