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4815B" w14:textId="77777777" w:rsidR="00BC28D7" w:rsidRDefault="009F0A03" w:rsidP="009F0A03">
      <w:pPr>
        <w:rPr>
          <w:color w:val="FF0000"/>
          <w:sz w:val="28"/>
          <w:szCs w:val="28"/>
        </w:rPr>
      </w:pPr>
      <w:r>
        <w:rPr>
          <w:b/>
          <w:bCs/>
          <w:sz w:val="32"/>
          <w:szCs w:val="32"/>
        </w:rPr>
        <w:t xml:space="preserve">DEVELOPERSKÁ SKUPINA </w:t>
      </w:r>
      <w:r w:rsidRPr="002B399A">
        <w:rPr>
          <w:b/>
          <w:bCs/>
          <w:sz w:val="32"/>
          <w:szCs w:val="32"/>
        </w:rPr>
        <w:t xml:space="preserve">ANTRACIT ODKOUPILA KOMPLEX BÝVALÉHO HOTELU PALACE V OSTRAVĚ </w:t>
      </w:r>
      <w:r>
        <w:rPr>
          <w:color w:val="FF0000"/>
          <w:sz w:val="28"/>
          <w:szCs w:val="28"/>
        </w:rPr>
        <w:br/>
      </w:r>
    </w:p>
    <w:p w14:paraId="5FA27029" w14:textId="27A0383C" w:rsidR="00BC28D7" w:rsidRDefault="009F0A03" w:rsidP="009F0A03">
      <w:pPr>
        <w:rPr>
          <w:b/>
          <w:bCs/>
        </w:rPr>
      </w:pPr>
      <w:r w:rsidRPr="004E7789">
        <w:rPr>
          <w:b/>
          <w:bCs/>
        </w:rPr>
        <w:t>Dnes</w:t>
      </w:r>
      <w:r w:rsidRPr="00B01D9C">
        <w:rPr>
          <w:b/>
          <w:bCs/>
          <w:color w:val="000000" w:themeColor="text1"/>
        </w:rPr>
        <w:t xml:space="preserve">, </w:t>
      </w:r>
      <w:r w:rsidR="001C5E35">
        <w:rPr>
          <w:b/>
          <w:bCs/>
          <w:color w:val="000000" w:themeColor="text1"/>
        </w:rPr>
        <w:t>5</w:t>
      </w:r>
      <w:r w:rsidRPr="00B01D9C">
        <w:rPr>
          <w:b/>
          <w:bCs/>
          <w:color w:val="000000" w:themeColor="text1"/>
        </w:rPr>
        <w:t xml:space="preserve">. prosince </w:t>
      </w:r>
      <w:r>
        <w:rPr>
          <w:b/>
          <w:bCs/>
        </w:rPr>
        <w:t xml:space="preserve">2024, </w:t>
      </w:r>
      <w:r w:rsidRPr="004E7789">
        <w:rPr>
          <w:b/>
          <w:bCs/>
        </w:rPr>
        <w:t>byla</w:t>
      </w:r>
      <w:r w:rsidR="00E442E5">
        <w:rPr>
          <w:b/>
          <w:bCs/>
        </w:rPr>
        <w:t xml:space="preserve"> </w:t>
      </w:r>
      <w:r w:rsidRPr="004E7789">
        <w:rPr>
          <w:b/>
          <w:bCs/>
        </w:rPr>
        <w:t xml:space="preserve">po </w:t>
      </w:r>
      <w:r w:rsidR="00E442E5" w:rsidRPr="004E7789">
        <w:rPr>
          <w:b/>
          <w:bCs/>
        </w:rPr>
        <w:t>déle než</w:t>
      </w:r>
      <w:r w:rsidRPr="004E7789">
        <w:rPr>
          <w:b/>
          <w:bCs/>
        </w:rPr>
        <w:t xml:space="preserve"> ročním úsilí úspěšně dokončena akvizice komplexu bývalého Hotelu Palace v Ostravě developerskou s</w:t>
      </w:r>
      <w:r>
        <w:rPr>
          <w:b/>
          <w:bCs/>
        </w:rPr>
        <w:t>kupinou</w:t>
      </w:r>
      <w:r w:rsidRPr="004E7789">
        <w:rPr>
          <w:b/>
          <w:bCs/>
        </w:rPr>
        <w:t xml:space="preserve"> A</w:t>
      </w:r>
      <w:r w:rsidR="00AD631F">
        <w:rPr>
          <w:b/>
          <w:bCs/>
        </w:rPr>
        <w:t>ntracit</w:t>
      </w:r>
      <w:r w:rsidR="00F86FC6">
        <w:rPr>
          <w:b/>
          <w:bCs/>
        </w:rPr>
        <w:t xml:space="preserve">, </w:t>
      </w:r>
      <w:r w:rsidRPr="004E7789">
        <w:rPr>
          <w:b/>
          <w:bCs/>
        </w:rPr>
        <w:t>která</w:t>
      </w:r>
      <w:r>
        <w:rPr>
          <w:b/>
          <w:bCs/>
        </w:rPr>
        <w:t xml:space="preserve"> je součástí holdingu Purposia Group. </w:t>
      </w:r>
      <w:r w:rsidRPr="004E7789">
        <w:rPr>
          <w:b/>
          <w:bCs/>
        </w:rPr>
        <w:t xml:space="preserve">Transakce proběhla formou odkupu </w:t>
      </w:r>
      <w:r w:rsidR="00E442E5" w:rsidRPr="004E7789">
        <w:rPr>
          <w:b/>
          <w:bCs/>
        </w:rPr>
        <w:t>100 %</w:t>
      </w:r>
      <w:r w:rsidRPr="004E7789">
        <w:rPr>
          <w:b/>
          <w:bCs/>
        </w:rPr>
        <w:t xml:space="preserve"> obchodních podílů dosavadních vlastníků – společností Palace Holding s.r.o., Havlický Holding s.r.o. a Campus Palace s.r.o. S</w:t>
      </w:r>
      <w:r>
        <w:rPr>
          <w:b/>
          <w:bCs/>
        </w:rPr>
        <w:t>kupina</w:t>
      </w:r>
      <w:r w:rsidRPr="004E7789">
        <w:rPr>
          <w:b/>
          <w:bCs/>
        </w:rPr>
        <w:t xml:space="preserve"> A</w:t>
      </w:r>
      <w:r w:rsidR="00AD631F">
        <w:rPr>
          <w:b/>
          <w:bCs/>
        </w:rPr>
        <w:t>ntracit</w:t>
      </w:r>
      <w:r w:rsidRPr="004E7789">
        <w:rPr>
          <w:b/>
          <w:bCs/>
        </w:rPr>
        <w:t xml:space="preserve"> tak přebírá</w:t>
      </w:r>
      <w:r w:rsidR="00E442E5">
        <w:rPr>
          <w:b/>
          <w:bCs/>
        </w:rPr>
        <w:t xml:space="preserve"> </w:t>
      </w:r>
      <w:r w:rsidRPr="004E7789">
        <w:rPr>
          <w:b/>
          <w:bCs/>
        </w:rPr>
        <w:t xml:space="preserve">současný projekt studentského bydlení </w:t>
      </w:r>
      <w:r>
        <w:rPr>
          <w:b/>
          <w:bCs/>
        </w:rPr>
        <w:t>K</w:t>
      </w:r>
      <w:r w:rsidRPr="004E7789">
        <w:rPr>
          <w:b/>
          <w:bCs/>
        </w:rPr>
        <w:t>ampus Palace</w:t>
      </w:r>
      <w:r>
        <w:rPr>
          <w:b/>
          <w:bCs/>
        </w:rPr>
        <w:t>,</w:t>
      </w:r>
      <w:r w:rsidRPr="004E7789">
        <w:rPr>
          <w:b/>
          <w:bCs/>
        </w:rPr>
        <w:t xml:space="preserve"> včetně jeho provozu</w:t>
      </w:r>
      <w:r w:rsidR="00F86FC6">
        <w:rPr>
          <w:b/>
          <w:bCs/>
        </w:rPr>
        <w:t>,</w:t>
      </w:r>
      <w:r w:rsidRPr="004E7789">
        <w:rPr>
          <w:b/>
          <w:bCs/>
        </w:rPr>
        <w:t xml:space="preserve"> a </w:t>
      </w:r>
      <w:r>
        <w:rPr>
          <w:b/>
          <w:bCs/>
        </w:rPr>
        <w:t xml:space="preserve">navíc </w:t>
      </w:r>
      <w:r w:rsidRPr="004E7789">
        <w:rPr>
          <w:b/>
          <w:bCs/>
        </w:rPr>
        <w:t>připravuje úplnou rekonstrukc</w:t>
      </w:r>
      <w:r>
        <w:rPr>
          <w:b/>
          <w:bCs/>
        </w:rPr>
        <w:t>i</w:t>
      </w:r>
      <w:r w:rsidRPr="004E7789">
        <w:rPr>
          <w:b/>
          <w:bCs/>
        </w:rPr>
        <w:t xml:space="preserve"> zbývající části komplexu. </w:t>
      </w:r>
      <w:r>
        <w:rPr>
          <w:b/>
          <w:bCs/>
        </w:rPr>
        <w:t>Záměrem je</w:t>
      </w:r>
      <w:r w:rsidRPr="004E7789">
        <w:rPr>
          <w:b/>
          <w:bCs/>
        </w:rPr>
        <w:t> </w:t>
      </w:r>
      <w:r w:rsidR="00F86FC6">
        <w:rPr>
          <w:b/>
          <w:bCs/>
        </w:rPr>
        <w:t xml:space="preserve">nyní </w:t>
      </w:r>
      <w:r w:rsidRPr="004E7789">
        <w:rPr>
          <w:b/>
          <w:bCs/>
        </w:rPr>
        <w:t xml:space="preserve">vybudování </w:t>
      </w:r>
      <w:r>
        <w:rPr>
          <w:b/>
          <w:bCs/>
        </w:rPr>
        <w:t xml:space="preserve">malometrážních </w:t>
      </w:r>
      <w:r w:rsidRPr="004E7789">
        <w:rPr>
          <w:b/>
          <w:bCs/>
        </w:rPr>
        <w:t>nájemních bytů</w:t>
      </w:r>
      <w:r w:rsidR="00E442E5">
        <w:rPr>
          <w:b/>
          <w:bCs/>
        </w:rPr>
        <w:t xml:space="preserve"> </w:t>
      </w:r>
      <w:r w:rsidRPr="004E7789">
        <w:rPr>
          <w:b/>
          <w:bCs/>
        </w:rPr>
        <w:t>vhodných především pro studenty, mladé rodiny a seniory</w:t>
      </w:r>
      <w:r w:rsidR="00E442E5">
        <w:rPr>
          <w:b/>
          <w:bCs/>
        </w:rPr>
        <w:t>,</w:t>
      </w:r>
      <w:r w:rsidRPr="004E7789">
        <w:rPr>
          <w:b/>
          <w:bCs/>
        </w:rPr>
        <w:t xml:space="preserve"> a sekundárně také vytvoření nových komerčních nebytových prostor pro rozšíření občanských služeb. </w:t>
      </w:r>
      <w:r w:rsidR="00BC28D7" w:rsidRPr="00BC28D7">
        <w:rPr>
          <w:b/>
          <w:bCs/>
        </w:rPr>
        <w:t xml:space="preserve">Jednotlivé prostory budou realizovány postupně podle zájmu budoucích nájemců, přičemž kompletní dokončení projektu je plánováno </w:t>
      </w:r>
      <w:r w:rsidR="00266B18" w:rsidRPr="00C92A19">
        <w:rPr>
          <w:b/>
          <w:bCs/>
          <w:color w:val="000000" w:themeColor="text1"/>
        </w:rPr>
        <w:t xml:space="preserve">nejpozději </w:t>
      </w:r>
      <w:r w:rsidR="00BC28D7" w:rsidRPr="00BC28D7">
        <w:rPr>
          <w:b/>
          <w:bCs/>
        </w:rPr>
        <w:t>do roku 2030.</w:t>
      </w:r>
      <w:r w:rsidR="00BC28D7">
        <w:rPr>
          <w:b/>
          <w:bCs/>
        </w:rPr>
        <w:t xml:space="preserve"> </w:t>
      </w:r>
      <w:r w:rsidR="00BC28D7" w:rsidRPr="00BC28D7">
        <w:rPr>
          <w:b/>
          <w:bCs/>
        </w:rPr>
        <w:t>Skupina A</w:t>
      </w:r>
      <w:r w:rsidR="00AD631F">
        <w:rPr>
          <w:b/>
          <w:bCs/>
        </w:rPr>
        <w:t xml:space="preserve">ntracit </w:t>
      </w:r>
      <w:r w:rsidR="00BC28D7" w:rsidRPr="00BC28D7">
        <w:rPr>
          <w:b/>
          <w:bCs/>
        </w:rPr>
        <w:t>bude prostřednictvím samostatné projektové společnosti celý komplex spravovat i provozovat</w:t>
      </w:r>
      <w:r w:rsidR="00D91401">
        <w:rPr>
          <w:b/>
          <w:bCs/>
        </w:rPr>
        <w:t>, s </w:t>
      </w:r>
      <w:r w:rsidR="00BC28D7" w:rsidRPr="00BC28D7">
        <w:rPr>
          <w:b/>
          <w:bCs/>
        </w:rPr>
        <w:t>cílem</w:t>
      </w:r>
      <w:r w:rsidR="00D91401">
        <w:rPr>
          <w:b/>
          <w:bCs/>
        </w:rPr>
        <w:t xml:space="preserve"> </w:t>
      </w:r>
      <w:r w:rsidR="00BC28D7" w:rsidRPr="00BC28D7">
        <w:rPr>
          <w:b/>
          <w:bCs/>
        </w:rPr>
        <w:t xml:space="preserve">navrátit </w:t>
      </w:r>
      <w:r w:rsidR="00D91401">
        <w:rPr>
          <w:b/>
          <w:bCs/>
        </w:rPr>
        <w:t>mu</w:t>
      </w:r>
      <w:r w:rsidR="00BC28D7" w:rsidRPr="00BC28D7">
        <w:rPr>
          <w:b/>
          <w:bCs/>
        </w:rPr>
        <w:t xml:space="preserve"> jeho významnou roli v centru Ostravy a přizpůsobit </w:t>
      </w:r>
      <w:r w:rsidR="00D91401">
        <w:rPr>
          <w:b/>
          <w:bCs/>
        </w:rPr>
        <w:t>ho</w:t>
      </w:r>
      <w:r w:rsidR="00BC28D7" w:rsidRPr="00BC28D7">
        <w:rPr>
          <w:b/>
          <w:bCs/>
        </w:rPr>
        <w:t xml:space="preserve"> současným potřebám města.</w:t>
      </w:r>
    </w:p>
    <w:p w14:paraId="14E8F3FB" w14:textId="1BEB73D3" w:rsidR="009F0A03" w:rsidRPr="00BA4BBE" w:rsidRDefault="009F0A03" w:rsidP="00BA4BBE">
      <w:pPr>
        <w:rPr>
          <w:color w:val="FF0000"/>
        </w:rPr>
      </w:pPr>
      <w:r w:rsidRPr="007E4E11">
        <w:t xml:space="preserve">Budova bývalého Hotelu Palace má pro Ostravu velký historický a kulturní význam. </w:t>
      </w:r>
      <w:r w:rsidR="00F86FC6" w:rsidRPr="007E4E11">
        <w:t>Hotel Palace</w:t>
      </w:r>
      <w:r w:rsidR="00F86FC6">
        <w:t>, o</w:t>
      </w:r>
      <w:r w:rsidRPr="007E4E11">
        <w:t>tevřen</w:t>
      </w:r>
      <w:r>
        <w:t>ý</w:t>
      </w:r>
      <w:r w:rsidRPr="007E4E11">
        <w:t xml:space="preserve"> v roce 1913 jako Hotel Nationa</w:t>
      </w:r>
      <w:r>
        <w:t xml:space="preserve">l, se stal jedním </w:t>
      </w:r>
      <w:r w:rsidRPr="006E7F1C">
        <w:t xml:space="preserve">z nejluxusnějších hotelů v tehdejším </w:t>
      </w:r>
      <w:r>
        <w:t>Rakousko-Uhersku</w:t>
      </w:r>
      <w:r w:rsidRPr="006E7F1C">
        <w:t>.</w:t>
      </w:r>
      <w:r>
        <w:t xml:space="preserve"> Vysoce ceněný komplex prošel několika změnami vlastníků i necitlivou rekonstrukcí. O</w:t>
      </w:r>
      <w:r w:rsidRPr="00790DEC">
        <w:t xml:space="preserve">d </w:t>
      </w:r>
      <w:r>
        <w:t>90.</w:t>
      </w:r>
      <w:r w:rsidRPr="00790DEC">
        <w:t xml:space="preserve"> let </w:t>
      </w:r>
      <w:r>
        <w:t xml:space="preserve">byl prázdný, </w:t>
      </w:r>
      <w:r w:rsidRPr="00790DEC">
        <w:t xml:space="preserve">hrozila </w:t>
      </w:r>
      <w:r>
        <w:t xml:space="preserve">mu </w:t>
      </w:r>
      <w:r w:rsidRPr="00790DEC">
        <w:t>demolice</w:t>
      </w:r>
      <w:r>
        <w:t xml:space="preserve"> a d</w:t>
      </w:r>
      <w:r w:rsidRPr="00790DEC">
        <w:t xml:space="preserve">o budovy </w:t>
      </w:r>
      <w:r>
        <w:t xml:space="preserve">se </w:t>
      </w:r>
      <w:r w:rsidRPr="00790DEC">
        <w:t xml:space="preserve">vrátil život </w:t>
      </w:r>
      <w:r>
        <w:t xml:space="preserve">až v roce 2016 </w:t>
      </w:r>
      <w:r w:rsidRPr="00790DEC">
        <w:t xml:space="preserve">spolu s projektem studentské rezidence Kampus Palace. </w:t>
      </w:r>
      <w:r>
        <w:t xml:space="preserve">Ta doposud nabízí moderní a žádané studentské i hotelové ubytování s kapacitou 209 lůžek v 111 pokojích. </w:t>
      </w:r>
      <w:r w:rsidR="00BA4BBE" w:rsidRPr="00BA4BBE">
        <w:rPr>
          <w:color w:val="000000" w:themeColor="text1"/>
        </w:rPr>
        <w:t xml:space="preserve">Poptávka po studentském </w:t>
      </w:r>
      <w:r w:rsidR="001C5E35">
        <w:rPr>
          <w:color w:val="000000" w:themeColor="text1"/>
        </w:rPr>
        <w:t xml:space="preserve">bydlení </w:t>
      </w:r>
      <w:r w:rsidR="00BA4BBE" w:rsidRPr="00BA4BBE">
        <w:rPr>
          <w:color w:val="000000" w:themeColor="text1"/>
        </w:rPr>
        <w:t xml:space="preserve">výrazně převyšuje dostupnou kapacitu. </w:t>
      </w:r>
      <w:r>
        <w:t>Kromě ubytování pronajímá Kampus Palace na 819 m² komerčních prostor</w:t>
      </w:r>
      <w:r w:rsidR="00C92A19">
        <w:t xml:space="preserve">. </w:t>
      </w:r>
      <w:r>
        <w:t xml:space="preserve">Dosud zprovozněná část představuje menší polovinu kapacity celého komplexu z hlediska celkové plochy. Větší část komplexu tvoří volné chátrající prostory. </w:t>
      </w:r>
    </w:p>
    <w:p w14:paraId="2BCB2FD4" w14:textId="5B257696" w:rsidR="009F0A03" w:rsidRPr="00073B06" w:rsidRDefault="009F0A03" w:rsidP="009F0A03">
      <w:pPr>
        <w:rPr>
          <w:i/>
          <w:iCs/>
        </w:rPr>
      </w:pPr>
      <w:r w:rsidRPr="0081065A">
        <w:rPr>
          <w:i/>
          <w:iCs/>
        </w:rPr>
        <w:t>„</w:t>
      </w:r>
      <w:r w:rsidR="00BD6DFD">
        <w:rPr>
          <w:i/>
          <w:iCs/>
        </w:rPr>
        <w:t xml:space="preserve">Baví nás dávat nový život starým domům. </w:t>
      </w:r>
      <w:r w:rsidRPr="0081065A">
        <w:rPr>
          <w:i/>
          <w:iCs/>
        </w:rPr>
        <w:t>Naš</w:t>
      </w:r>
      <w:r w:rsidR="00BD6DFD">
        <w:rPr>
          <w:i/>
          <w:iCs/>
        </w:rPr>
        <w:t>í</w:t>
      </w:r>
      <w:r w:rsidRPr="0081065A">
        <w:rPr>
          <w:i/>
          <w:iCs/>
        </w:rPr>
        <w:t xml:space="preserve"> viz</w:t>
      </w:r>
      <w:r w:rsidR="00BD6DFD">
        <w:rPr>
          <w:i/>
          <w:iCs/>
        </w:rPr>
        <w:t>í</w:t>
      </w:r>
      <w:r w:rsidRPr="0081065A">
        <w:rPr>
          <w:i/>
          <w:iCs/>
        </w:rPr>
        <w:t xml:space="preserve"> je </w:t>
      </w:r>
      <w:r w:rsidR="00BD6DFD">
        <w:rPr>
          <w:i/>
          <w:iCs/>
        </w:rPr>
        <w:t xml:space="preserve">v tomto případě </w:t>
      </w:r>
      <w:r w:rsidRPr="0081065A">
        <w:rPr>
          <w:i/>
          <w:iCs/>
        </w:rPr>
        <w:t>nejen navrátit historicky cenné</w:t>
      </w:r>
      <w:r w:rsidR="00F86FC6">
        <w:rPr>
          <w:i/>
          <w:iCs/>
        </w:rPr>
        <w:t>mu</w:t>
      </w:r>
      <w:r w:rsidRPr="0081065A">
        <w:rPr>
          <w:i/>
          <w:iCs/>
        </w:rPr>
        <w:t xml:space="preserve"> komplexu bývalého Hotelu Palace jeho původní lesk, ale především mu vdechnout nov</w:t>
      </w:r>
      <w:r w:rsidR="00BD6DFD">
        <w:rPr>
          <w:i/>
          <w:iCs/>
        </w:rPr>
        <w:t>ou funkci</w:t>
      </w:r>
      <w:r w:rsidRPr="0081065A">
        <w:rPr>
          <w:i/>
          <w:iCs/>
        </w:rPr>
        <w:t xml:space="preserve">. </w:t>
      </w:r>
      <w:r>
        <w:rPr>
          <w:i/>
          <w:iCs/>
        </w:rPr>
        <w:t>Jednou z idejí je</w:t>
      </w:r>
      <w:r w:rsidRPr="0081065A">
        <w:rPr>
          <w:i/>
          <w:iCs/>
        </w:rPr>
        <w:t xml:space="preserve"> vy</w:t>
      </w:r>
      <w:r>
        <w:rPr>
          <w:i/>
          <w:iCs/>
        </w:rPr>
        <w:t>budova</w:t>
      </w:r>
      <w:r w:rsidRPr="0081065A">
        <w:rPr>
          <w:i/>
          <w:iCs/>
        </w:rPr>
        <w:t>t moderní malometrážní nájemní byty</w:t>
      </w:r>
      <w:r>
        <w:rPr>
          <w:i/>
          <w:iCs/>
        </w:rPr>
        <w:t xml:space="preserve"> </w:t>
      </w:r>
      <w:r w:rsidR="00BD6DFD">
        <w:rPr>
          <w:i/>
          <w:iCs/>
        </w:rPr>
        <w:t xml:space="preserve">k pronájmu </w:t>
      </w:r>
      <w:r>
        <w:rPr>
          <w:i/>
          <w:iCs/>
        </w:rPr>
        <w:t xml:space="preserve">vhodné pro studenty, </w:t>
      </w:r>
      <w:r w:rsidRPr="0081065A">
        <w:rPr>
          <w:i/>
          <w:iCs/>
        </w:rPr>
        <w:t xml:space="preserve">mladé </w:t>
      </w:r>
      <w:r>
        <w:rPr>
          <w:i/>
          <w:iCs/>
        </w:rPr>
        <w:t>páry nebo</w:t>
      </w:r>
      <w:r w:rsidRPr="0081065A">
        <w:rPr>
          <w:i/>
          <w:iCs/>
        </w:rPr>
        <w:t xml:space="preserve"> seniory</w:t>
      </w:r>
      <w:r>
        <w:rPr>
          <w:i/>
          <w:iCs/>
        </w:rPr>
        <w:t xml:space="preserve">. </w:t>
      </w:r>
      <w:r w:rsidRPr="00115782">
        <w:rPr>
          <w:i/>
          <w:iCs/>
        </w:rPr>
        <w:t>Tento koncept podpoří mezigenerační soužití a komunitní život, přičemž nové komerční prostory nabídnou občanské služby pro všechny obyvatele</w:t>
      </w:r>
      <w:r w:rsidR="00BD6DFD">
        <w:rPr>
          <w:i/>
          <w:iCs/>
        </w:rPr>
        <w:t xml:space="preserve">. Akvizici, kterou jsme chystali bezmála 18 měsíců a jejíž finanční rozsah je v řádu nižších stovek miliónů Kč, financujeme kombinací bankovního úvěru od Komerční banky a vlastních zdrojů holdingu </w:t>
      </w:r>
      <w:proofErr w:type="spellStart"/>
      <w:r w:rsidR="00BD6DFD">
        <w:rPr>
          <w:i/>
          <w:iCs/>
        </w:rPr>
        <w:t>P</w:t>
      </w:r>
      <w:r w:rsidR="00745A22">
        <w:rPr>
          <w:i/>
          <w:iCs/>
        </w:rPr>
        <w:t>urposia</w:t>
      </w:r>
      <w:proofErr w:type="spellEnd"/>
      <w:r w:rsidR="00745A22">
        <w:rPr>
          <w:i/>
          <w:iCs/>
        </w:rPr>
        <w:t xml:space="preserve"> Group,</w:t>
      </w:r>
      <w:r>
        <w:rPr>
          <w:i/>
          <w:iCs/>
        </w:rPr>
        <w:t xml:space="preserve">“ </w:t>
      </w:r>
      <w:r>
        <w:t xml:space="preserve">říká </w:t>
      </w:r>
      <w:r w:rsidRPr="00167A3D">
        <w:rPr>
          <w:b/>
          <w:bCs/>
        </w:rPr>
        <w:t xml:space="preserve">Tomáš Macura, finanční manažer </w:t>
      </w:r>
      <w:r>
        <w:rPr>
          <w:b/>
          <w:bCs/>
        </w:rPr>
        <w:t>s</w:t>
      </w:r>
      <w:r w:rsidR="00AD631F">
        <w:rPr>
          <w:b/>
          <w:bCs/>
        </w:rPr>
        <w:t>kupiny</w:t>
      </w:r>
      <w:r>
        <w:rPr>
          <w:b/>
          <w:bCs/>
        </w:rPr>
        <w:t xml:space="preserve"> </w:t>
      </w:r>
      <w:r w:rsidRPr="00167A3D">
        <w:rPr>
          <w:b/>
          <w:bCs/>
        </w:rPr>
        <w:t>A</w:t>
      </w:r>
      <w:r w:rsidR="00AD631F">
        <w:rPr>
          <w:b/>
          <w:bCs/>
        </w:rPr>
        <w:t>ntracit</w:t>
      </w:r>
      <w:r w:rsidRPr="00F86FC6">
        <w:t>.</w:t>
      </w:r>
    </w:p>
    <w:p w14:paraId="1054D9FB" w14:textId="4CC7253D" w:rsidR="00E442E5" w:rsidRDefault="009F0A03" w:rsidP="009F0A03">
      <w:pPr>
        <w:rPr>
          <w:b/>
          <w:bCs/>
        </w:rPr>
      </w:pPr>
      <w:r w:rsidRPr="00073B06">
        <w:rPr>
          <w:i/>
          <w:iCs/>
        </w:rPr>
        <w:t>„</w:t>
      </w:r>
      <w:r w:rsidRPr="0081065A">
        <w:rPr>
          <w:i/>
          <w:iCs/>
        </w:rPr>
        <w:t>Jako ostravští patrioti</w:t>
      </w:r>
      <w:r w:rsidR="00F86FC6">
        <w:rPr>
          <w:i/>
          <w:iCs/>
        </w:rPr>
        <w:t xml:space="preserve"> </w:t>
      </w:r>
      <w:r w:rsidRPr="0081065A">
        <w:rPr>
          <w:i/>
          <w:iCs/>
        </w:rPr>
        <w:t>cítíme zodpovědnost za obnovu</w:t>
      </w:r>
      <w:r w:rsidRPr="00115782">
        <w:rPr>
          <w:i/>
          <w:iCs/>
        </w:rPr>
        <w:t xml:space="preserve"> </w:t>
      </w:r>
      <w:r>
        <w:rPr>
          <w:i/>
          <w:iCs/>
        </w:rPr>
        <w:t xml:space="preserve">tohoto </w:t>
      </w:r>
      <w:r w:rsidRPr="00073B06">
        <w:rPr>
          <w:i/>
          <w:iCs/>
        </w:rPr>
        <w:t>dlouhodobě chátrajícího areálu, který má nezanedbatelnou kulturní hodnotu</w:t>
      </w:r>
      <w:r>
        <w:rPr>
          <w:i/>
          <w:iCs/>
        </w:rPr>
        <w:t xml:space="preserve">. </w:t>
      </w:r>
      <w:r w:rsidRPr="00073B06">
        <w:rPr>
          <w:i/>
          <w:iCs/>
        </w:rPr>
        <w:t xml:space="preserve">Realizací tohoto projektu programově rozšiřujeme portfolio holdingu Purposia Group, kdy se vedle průmyslových objektů věnujeme </w:t>
      </w:r>
      <w:r w:rsidR="00F86FC6">
        <w:rPr>
          <w:i/>
          <w:iCs/>
        </w:rPr>
        <w:t xml:space="preserve">i </w:t>
      </w:r>
      <w:r w:rsidRPr="00073B06">
        <w:rPr>
          <w:i/>
          <w:iCs/>
        </w:rPr>
        <w:t xml:space="preserve">rozvoji komerčních a rezidenčních nemovitostí. Mezi další obdobné projekty </w:t>
      </w:r>
      <w:r w:rsidR="00E442E5">
        <w:rPr>
          <w:i/>
          <w:iCs/>
        </w:rPr>
        <w:t xml:space="preserve">naší dceřiné </w:t>
      </w:r>
      <w:r w:rsidRPr="00073B06">
        <w:rPr>
          <w:i/>
          <w:iCs/>
        </w:rPr>
        <w:t>s</w:t>
      </w:r>
      <w:r w:rsidR="00E442E5">
        <w:rPr>
          <w:i/>
          <w:iCs/>
        </w:rPr>
        <w:t xml:space="preserve">polečnosti </w:t>
      </w:r>
      <w:r w:rsidRPr="00073B06">
        <w:rPr>
          <w:i/>
          <w:iCs/>
        </w:rPr>
        <w:lastRenderedPageBreak/>
        <w:t>A</w:t>
      </w:r>
      <w:r w:rsidR="00EF0A67">
        <w:rPr>
          <w:i/>
          <w:iCs/>
        </w:rPr>
        <w:t>ntracit</w:t>
      </w:r>
      <w:r w:rsidRPr="00073B06">
        <w:rPr>
          <w:i/>
          <w:iCs/>
        </w:rPr>
        <w:t xml:space="preserve"> patří také výstavba polyfunkčního domu Václav nebo obnova historické Vily Dvořákova. V případě projektu Palace navíc vcház</w:t>
      </w:r>
      <w:r>
        <w:rPr>
          <w:i/>
          <w:iCs/>
        </w:rPr>
        <w:t xml:space="preserve">íme </w:t>
      </w:r>
      <w:r w:rsidRPr="00073B06">
        <w:rPr>
          <w:i/>
          <w:iCs/>
        </w:rPr>
        <w:t>do</w:t>
      </w:r>
      <w:r w:rsidR="00F86FC6">
        <w:rPr>
          <w:i/>
          <w:iCs/>
        </w:rPr>
        <w:t>,</w:t>
      </w:r>
      <w:r w:rsidRPr="00073B06">
        <w:rPr>
          <w:i/>
          <w:iCs/>
        </w:rPr>
        <w:t xml:space="preserve"> </w:t>
      </w:r>
      <w:r>
        <w:rPr>
          <w:i/>
          <w:iCs/>
        </w:rPr>
        <w:t xml:space="preserve">pro nás </w:t>
      </w:r>
      <w:r w:rsidRPr="00073B06">
        <w:rPr>
          <w:i/>
          <w:iCs/>
        </w:rPr>
        <w:t xml:space="preserve">zcela nové oblasti, a to je poskytování služeb v rámci provozování studentského ubytování Kampus </w:t>
      </w:r>
      <w:proofErr w:type="spellStart"/>
      <w:r w:rsidRPr="00073B06">
        <w:rPr>
          <w:i/>
          <w:iCs/>
        </w:rPr>
        <w:t>Palace</w:t>
      </w:r>
      <w:proofErr w:type="spellEnd"/>
      <w:r w:rsidRPr="00073B06">
        <w:rPr>
          <w:i/>
          <w:iCs/>
        </w:rPr>
        <w:t>,“</w:t>
      </w:r>
      <w:r w:rsidRPr="004E7789">
        <w:t xml:space="preserve"> </w:t>
      </w:r>
      <w:r>
        <w:t>sděluje</w:t>
      </w:r>
      <w:r w:rsidRPr="004E7789">
        <w:t xml:space="preserve"> </w:t>
      </w:r>
      <w:r w:rsidRPr="004E7789">
        <w:rPr>
          <w:b/>
          <w:bCs/>
        </w:rPr>
        <w:t xml:space="preserve">Jan </w:t>
      </w:r>
      <w:proofErr w:type="spellStart"/>
      <w:r w:rsidRPr="004E7789">
        <w:rPr>
          <w:b/>
          <w:bCs/>
        </w:rPr>
        <w:t>Hasík</w:t>
      </w:r>
      <w:proofErr w:type="spellEnd"/>
      <w:r w:rsidRPr="004E7789">
        <w:rPr>
          <w:b/>
          <w:bCs/>
        </w:rPr>
        <w:t xml:space="preserve">, předseda představenstva </w:t>
      </w:r>
      <w:r w:rsidR="00016AC4">
        <w:rPr>
          <w:b/>
          <w:bCs/>
        </w:rPr>
        <w:t xml:space="preserve">holdingu </w:t>
      </w:r>
      <w:proofErr w:type="spellStart"/>
      <w:r w:rsidRPr="004E7789">
        <w:rPr>
          <w:b/>
          <w:bCs/>
        </w:rPr>
        <w:t>P</w:t>
      </w:r>
      <w:r>
        <w:rPr>
          <w:b/>
          <w:bCs/>
        </w:rPr>
        <w:t>urposia</w:t>
      </w:r>
      <w:proofErr w:type="spellEnd"/>
      <w:r w:rsidRPr="004E7789">
        <w:rPr>
          <w:b/>
          <w:bCs/>
        </w:rPr>
        <w:t xml:space="preserve"> Grou</w:t>
      </w:r>
      <w:r w:rsidR="00AD631F">
        <w:rPr>
          <w:b/>
          <w:bCs/>
        </w:rPr>
        <w:t>p</w:t>
      </w:r>
      <w:r w:rsidRPr="00F86FC6">
        <w:t>.</w:t>
      </w:r>
      <w:r w:rsidRPr="00115782">
        <w:rPr>
          <w:b/>
          <w:bCs/>
        </w:rPr>
        <w:t xml:space="preserve"> </w:t>
      </w:r>
    </w:p>
    <w:p w14:paraId="2CF6AEC9" w14:textId="29114FB5" w:rsidR="009F0A03" w:rsidRDefault="009F0A03" w:rsidP="009F0A03">
      <w:r>
        <w:t>Plánovaná obnova</w:t>
      </w:r>
      <w:r w:rsidRPr="0008544F">
        <w:t xml:space="preserve"> komplexu je </w:t>
      </w:r>
      <w:r w:rsidR="00E442E5">
        <w:t>zásadním</w:t>
      </w:r>
      <w:r w:rsidRPr="0008544F">
        <w:t xml:space="preserve"> příspěvkem </w:t>
      </w:r>
      <w:r>
        <w:t>skupiny A</w:t>
      </w:r>
      <w:r w:rsidR="00AD631F">
        <w:t>ntracit</w:t>
      </w:r>
      <w:r>
        <w:t xml:space="preserve"> </w:t>
      </w:r>
      <w:r w:rsidRPr="0008544F">
        <w:t xml:space="preserve">k revitalizaci historického centra města, které se postupně mění díky řadě </w:t>
      </w:r>
      <w:r w:rsidR="00E442E5">
        <w:t xml:space="preserve">jiných </w:t>
      </w:r>
      <w:r w:rsidRPr="0008544F">
        <w:t>významných investic</w:t>
      </w:r>
      <w:r>
        <w:t>. P</w:t>
      </w:r>
      <w:r w:rsidRPr="0008544F">
        <w:t xml:space="preserve">rojekt je </w:t>
      </w:r>
      <w:r>
        <w:t xml:space="preserve">tak </w:t>
      </w:r>
      <w:r w:rsidRPr="0008544F">
        <w:t xml:space="preserve">součástí širšího trendu obnovy a modernizace kulturně a </w:t>
      </w:r>
      <w:r w:rsidRPr="00073B06">
        <w:t>historicky významných budov v jádrovém území města, kdy navazuje například na výstavbu rezidence Nové Lauby nebo revitalizaci někdejší ikony, obchodního domu Ostravica</w:t>
      </w:r>
      <w:r>
        <w:t xml:space="preserve"> Textilia</w:t>
      </w:r>
      <w:r w:rsidRPr="00073B06">
        <w:t>.</w:t>
      </w:r>
    </w:p>
    <w:p w14:paraId="14F2EB4F" w14:textId="5C2F7C86" w:rsidR="009F0A03" w:rsidRPr="009F0A03" w:rsidRDefault="009F0A03" w:rsidP="009F0A03">
      <w:pPr>
        <w:rPr>
          <w:b/>
          <w:bCs/>
        </w:rPr>
      </w:pPr>
      <w:r>
        <w:t xml:space="preserve">Z časového i obsahového hlediska byl projekt rozdělen do fáze akviziční, rozvojové a provozní. </w:t>
      </w:r>
      <w:r w:rsidRPr="000F13D1">
        <w:t xml:space="preserve">Dokončením akviziční fáze se nyní projekt posouvá do fáze rozvojové, která zahrnuje komplexní přípravu a realizaci </w:t>
      </w:r>
      <w:r>
        <w:t xml:space="preserve">samotné </w:t>
      </w:r>
      <w:r w:rsidRPr="000F13D1">
        <w:t>rekonstrukce dosud nezprovozněné části komplexu. V následujících třech měsících bude probíhat příprava přesného stavebního programu a architektonických návrhů budovy, které budou následně představeny.</w:t>
      </w:r>
      <w:r>
        <w:t xml:space="preserve"> </w:t>
      </w:r>
      <w:r w:rsidRPr="00555772">
        <w:t>Celkově se předpokládá získat minimálně 5 500 m² nových pronajímatelných ploch, z toho 3 600 m² k rezidenčnímu bydlení a 1 900 m² ke komerčnímu využití</w:t>
      </w:r>
      <w:r>
        <w:t xml:space="preserve">, včetně </w:t>
      </w:r>
      <w:r w:rsidRPr="00555772">
        <w:t>dostatečn</w:t>
      </w:r>
      <w:r>
        <w:t>ého</w:t>
      </w:r>
      <w:r w:rsidRPr="00555772">
        <w:t xml:space="preserve"> počt</w:t>
      </w:r>
      <w:r>
        <w:t>u</w:t>
      </w:r>
      <w:r w:rsidRPr="00555772">
        <w:t xml:space="preserve"> parkovacích míst ve dvoraně komplexu.</w:t>
      </w:r>
      <w:r>
        <w:rPr>
          <w:i/>
          <w:iCs/>
        </w:rPr>
        <w:t xml:space="preserve"> </w:t>
      </w:r>
    </w:p>
    <w:p w14:paraId="191F46F1" w14:textId="77777777" w:rsidR="00EF0A67" w:rsidRDefault="009F0A03" w:rsidP="009F0A03">
      <w:r w:rsidRPr="00016AC4">
        <w:t>HISTORIE OBJEKTU /</w:t>
      </w:r>
      <w:r w:rsidRPr="00016AC4">
        <w:rPr>
          <w:b/>
          <w:bCs/>
        </w:rPr>
        <w:t xml:space="preserve"> </w:t>
      </w:r>
      <w:r w:rsidRPr="00016AC4">
        <w:t>Budova Hotelu Palace byla zkolaudována před 111 lety. Původní Hotel Palace navrhl v roce 1913 Wunibal Deininger a slavnostní otevření luxusního hotelu evropské úrovně se stalo hlavní událostí společenské sezóny v Ostravě. Svému účelu sloužil hotel až do sametové revoluce a po celou dobu přitahoval významné hosty z oblasti kultury, politiky i podnikání. Po znárodnění v roce 1945 byl hotel zařazen pod Interhotely Čedok. Necitlivá rekonstrukce v 60. letech způsobila ztrátu původního architektonického kouzla. Hotel byl v roce 1992 privatizován a následovala další částečná přestavba pro provoz Union banky. Provoz byl však v roce 2005 ukončen. V roce 2006 komplex kupuje developerská skupina NBC za účelem rekonstrukce, namísto ní však získává povolení k demolici částí historických objektů. Díky ekonomické krizi v roce 2008 nebyl záměr demolice realizován a v roce 2010 se stává vlastníkem společnost Sedm stromů a.s. Ta č</w:t>
      </w:r>
      <w:r w:rsidR="00861FF1" w:rsidRPr="00016AC4">
        <w:t>á</w:t>
      </w:r>
      <w:r w:rsidRPr="00016AC4">
        <w:t>st komplexu zrekonstruovala pro účely studentského a hotelového ubytování a v roce 2016 jej jako Kampus Palace uvedla do provozu. V této podobě funguje dodnes. Autorem architektonického konceptu je studio Ateliér 38, a v roce 2017 byla celá myšlenka i stavba oceněna speciální Cenou poroty v rámci prestižní soutěže Stavba roku. Hotel Palace byl symbolem elegance a prosperity města. Jeho oživení je nejen návratem do minulosti, ale i vstupem do nové kapitoly ostravské historie.</w:t>
      </w:r>
    </w:p>
    <w:p w14:paraId="3AE977AC" w14:textId="4A465F41" w:rsidR="00EF0A67" w:rsidRDefault="00745A22" w:rsidP="00EF0A67">
      <w:pPr>
        <w:jc w:val="center"/>
        <w:rPr>
          <w:color w:val="808080" w:themeColor="background1" w:themeShade="80"/>
        </w:rPr>
      </w:pPr>
      <w:r>
        <w:br/>
      </w:r>
      <w:r w:rsidR="00EF0A67">
        <w:rPr>
          <w:color w:val="808080" w:themeColor="background1" w:themeShade="80"/>
        </w:rPr>
        <w:t>_____________________________________________________________________________________</w:t>
      </w:r>
    </w:p>
    <w:p w14:paraId="16605910" w14:textId="18D5A6C6" w:rsidR="00745A22" w:rsidRPr="00A17706" w:rsidRDefault="00BC28D7" w:rsidP="009F0A03">
      <w:pPr>
        <w:rPr>
          <w:color w:val="7F7F7F" w:themeColor="text1" w:themeTint="80"/>
        </w:rPr>
      </w:pPr>
      <w:r w:rsidRPr="00A17706">
        <w:rPr>
          <w:color w:val="7F7F7F" w:themeColor="text1" w:themeTint="80"/>
        </w:rPr>
        <w:br/>
      </w:r>
      <w:r w:rsidR="000F71EA" w:rsidRPr="00A17706">
        <w:rPr>
          <w:color w:val="7F7F7F" w:themeColor="text1" w:themeTint="80"/>
        </w:rPr>
        <w:t>Mezinárodní skupina A</w:t>
      </w:r>
      <w:r w:rsidR="00AD631F" w:rsidRPr="00A17706">
        <w:rPr>
          <w:color w:val="7F7F7F" w:themeColor="text1" w:themeTint="80"/>
        </w:rPr>
        <w:t>ntracit</w:t>
      </w:r>
      <w:r w:rsidR="000F71EA" w:rsidRPr="00A17706">
        <w:rPr>
          <w:color w:val="7F7F7F" w:themeColor="text1" w:themeTint="80"/>
        </w:rPr>
        <w:t xml:space="preserve"> v rámci svých společností zajišťuje komplexní developerské služby a její portfolio zahrnuje rezidenční výstavbu, logistiku, průmyslové a administrativní budovy a areály v České a Slovenské republice. V současné době spravuje nebo připravuje více než dvacet projektů se zaměřením na individuální řešení dle specifických požadavků svých klientů. A</w:t>
      </w:r>
      <w:r w:rsidR="00AD631F" w:rsidRPr="00A17706">
        <w:rPr>
          <w:color w:val="7F7F7F" w:themeColor="text1" w:themeTint="80"/>
        </w:rPr>
        <w:t>ntracit</w:t>
      </w:r>
      <w:r w:rsidR="000F71EA" w:rsidRPr="00A17706">
        <w:rPr>
          <w:color w:val="7F7F7F" w:themeColor="text1" w:themeTint="80"/>
        </w:rPr>
        <w:t xml:space="preserve"> je součástí holdingu </w:t>
      </w:r>
      <w:proofErr w:type="spellStart"/>
      <w:r w:rsidR="000F71EA" w:rsidRPr="00A17706">
        <w:rPr>
          <w:color w:val="7F7F7F" w:themeColor="text1" w:themeTint="80"/>
        </w:rPr>
        <w:t>Purposia</w:t>
      </w:r>
      <w:proofErr w:type="spellEnd"/>
      <w:r w:rsidR="000F71EA" w:rsidRPr="00A17706">
        <w:rPr>
          <w:color w:val="7F7F7F" w:themeColor="text1" w:themeTint="80"/>
        </w:rPr>
        <w:t xml:space="preserve"> Group.</w:t>
      </w:r>
    </w:p>
    <w:p w14:paraId="647EEF84" w14:textId="7E9FC64C" w:rsidR="00D91401" w:rsidRPr="00A17706" w:rsidRDefault="00A54985" w:rsidP="00A54985">
      <w:pPr>
        <w:rPr>
          <w:color w:val="7F7F7F" w:themeColor="text1" w:themeTint="80"/>
        </w:rPr>
      </w:pPr>
      <w:proofErr w:type="spellStart"/>
      <w:r w:rsidRPr="00A17706">
        <w:rPr>
          <w:color w:val="7F7F7F" w:themeColor="text1" w:themeTint="80"/>
        </w:rPr>
        <w:lastRenderedPageBreak/>
        <w:t>Purposia</w:t>
      </w:r>
      <w:proofErr w:type="spellEnd"/>
      <w:r w:rsidRPr="00A17706">
        <w:rPr>
          <w:color w:val="7F7F7F" w:themeColor="text1" w:themeTint="80"/>
        </w:rPr>
        <w:t xml:space="preserve"> Group je jedna z předních evropských investičních skupin s českými kořeny, která v roce 2023 vznikla jako holdingová struktura kolem svých stavebních firem HSF </w:t>
      </w:r>
      <w:proofErr w:type="spellStart"/>
      <w:r w:rsidRPr="00A17706">
        <w:rPr>
          <w:color w:val="7F7F7F" w:themeColor="text1" w:themeTint="80"/>
        </w:rPr>
        <w:t>System</w:t>
      </w:r>
      <w:proofErr w:type="spellEnd"/>
      <w:r w:rsidRPr="00A17706">
        <w:rPr>
          <w:color w:val="7F7F7F" w:themeColor="text1" w:themeTint="80"/>
        </w:rPr>
        <w:t xml:space="preserve"> v Česku a na Slovensku a dalších společností převážně z oblasti stavebnictví. Historie firem tvořících holding </w:t>
      </w:r>
      <w:proofErr w:type="spellStart"/>
      <w:r w:rsidRPr="00A17706">
        <w:rPr>
          <w:color w:val="7F7F7F" w:themeColor="text1" w:themeTint="80"/>
        </w:rPr>
        <w:t>Purposia</w:t>
      </w:r>
      <w:proofErr w:type="spellEnd"/>
      <w:r w:rsidRPr="00A17706">
        <w:rPr>
          <w:color w:val="7F7F7F" w:themeColor="text1" w:themeTint="80"/>
        </w:rPr>
        <w:t xml:space="preserve"> Group sahá do roku 2002, tehdy byly jejich hlavní specializací kompletní střešní a fasádní opláštění, následně došlo k rozšíření aktivit na generální dodávky staveb. Skupina se dnes zabývá celým životním cyklem stavebních projektů od návrhu a developmentu, přes samotnou výstavbu až po správu nemovitostí. Do holdingu nyní patří celkem 37 firem s ročními tržbami více než 4 miliardy korun. Mezi dceřiné firmy, vedle zmíněné skupiny HSF </w:t>
      </w:r>
      <w:proofErr w:type="spellStart"/>
      <w:r w:rsidRPr="00A17706">
        <w:rPr>
          <w:color w:val="7F7F7F" w:themeColor="text1" w:themeTint="80"/>
        </w:rPr>
        <w:t>System</w:t>
      </w:r>
      <w:proofErr w:type="spellEnd"/>
      <w:r w:rsidRPr="00A17706">
        <w:rPr>
          <w:color w:val="7F7F7F" w:themeColor="text1" w:themeTint="80"/>
        </w:rPr>
        <w:t xml:space="preserve"> v Česku, na Slovensku a nově i v Rakousku, patří také firmy z developerské skupiny A</w:t>
      </w:r>
      <w:r w:rsidR="00016AC4" w:rsidRPr="00A17706">
        <w:rPr>
          <w:color w:val="7F7F7F" w:themeColor="text1" w:themeTint="80"/>
        </w:rPr>
        <w:t>ntracit</w:t>
      </w:r>
      <w:r w:rsidRPr="00A17706">
        <w:rPr>
          <w:color w:val="7F7F7F" w:themeColor="text1" w:themeTint="80"/>
        </w:rPr>
        <w:t xml:space="preserve">, dále SK Facility, </w:t>
      </w:r>
      <w:proofErr w:type="spellStart"/>
      <w:r w:rsidRPr="00A17706">
        <w:rPr>
          <w:color w:val="7F7F7F" w:themeColor="text1" w:themeTint="80"/>
        </w:rPr>
        <w:t>Pruniwerk</w:t>
      </w:r>
      <w:proofErr w:type="spellEnd"/>
      <w:r w:rsidRPr="00A17706">
        <w:rPr>
          <w:color w:val="7F7F7F" w:themeColor="text1" w:themeTint="80"/>
        </w:rPr>
        <w:t xml:space="preserve">, </w:t>
      </w:r>
      <w:proofErr w:type="spellStart"/>
      <w:r w:rsidRPr="00A17706">
        <w:rPr>
          <w:color w:val="7F7F7F" w:themeColor="text1" w:themeTint="80"/>
        </w:rPr>
        <w:t>floorING</w:t>
      </w:r>
      <w:proofErr w:type="spellEnd"/>
      <w:r w:rsidRPr="00A17706">
        <w:rPr>
          <w:color w:val="7F7F7F" w:themeColor="text1" w:themeTint="80"/>
        </w:rPr>
        <w:t xml:space="preserve">, PREFA ONV a </w:t>
      </w:r>
      <w:proofErr w:type="spellStart"/>
      <w:r w:rsidRPr="00A17706">
        <w:rPr>
          <w:color w:val="7F7F7F" w:themeColor="text1" w:themeTint="80"/>
        </w:rPr>
        <w:t>Bezecný</w:t>
      </w:r>
      <w:proofErr w:type="spellEnd"/>
      <w:r w:rsidRPr="00A17706">
        <w:rPr>
          <w:color w:val="7F7F7F" w:themeColor="text1" w:themeTint="80"/>
        </w:rPr>
        <w:t xml:space="preserve">. </w:t>
      </w:r>
      <w:proofErr w:type="spellStart"/>
      <w:r w:rsidRPr="00A17706">
        <w:rPr>
          <w:color w:val="7F7F7F" w:themeColor="text1" w:themeTint="80"/>
        </w:rPr>
        <w:t>Purposia</w:t>
      </w:r>
      <w:proofErr w:type="spellEnd"/>
      <w:r w:rsidRPr="00A17706">
        <w:rPr>
          <w:color w:val="7F7F7F" w:themeColor="text1" w:themeTint="80"/>
        </w:rPr>
        <w:t xml:space="preserve"> Group působí celkem v 10 zemích Evropy. </w:t>
      </w:r>
      <w:hyperlink r:id="rId6" w:history="1">
        <w:proofErr w:type="spellStart"/>
        <w:r w:rsidRPr="00A17706">
          <w:rPr>
            <w:rStyle w:val="Hypertextovodkaz"/>
            <w:color w:val="7F7F7F" w:themeColor="text1" w:themeTint="80"/>
          </w:rPr>
          <w:t>www.purposia.eu</w:t>
        </w:r>
        <w:proofErr w:type="spellEnd"/>
      </w:hyperlink>
      <w:r w:rsidRPr="00A17706">
        <w:rPr>
          <w:color w:val="7F7F7F" w:themeColor="text1" w:themeTint="80"/>
        </w:rPr>
        <w:t xml:space="preserve"> </w:t>
      </w:r>
    </w:p>
    <w:p w14:paraId="3F5CF104" w14:textId="77777777" w:rsidR="00016AC4" w:rsidRDefault="00016AC4" w:rsidP="009F0A03">
      <w:pPr>
        <w:rPr>
          <w:i/>
          <w:iCs/>
          <w:color w:val="808080" w:themeColor="background1" w:themeShade="80"/>
        </w:rPr>
      </w:pPr>
    </w:p>
    <w:p w14:paraId="29A2751F" w14:textId="51C8AD1D" w:rsidR="009F0A03" w:rsidRPr="00016AC4" w:rsidRDefault="009F0A03" w:rsidP="009F0A03">
      <w:pPr>
        <w:rPr>
          <w:i/>
          <w:iCs/>
          <w:color w:val="000000" w:themeColor="text1"/>
        </w:rPr>
      </w:pPr>
      <w:r w:rsidRPr="00016AC4">
        <w:rPr>
          <w:i/>
          <w:iCs/>
          <w:color w:val="000000" w:themeColor="text1"/>
        </w:rPr>
        <w:t xml:space="preserve">Kontakt pro média: </w:t>
      </w:r>
      <w:r w:rsidR="00F86FC6" w:rsidRPr="00016AC4">
        <w:rPr>
          <w:i/>
          <w:iCs/>
          <w:color w:val="000000" w:themeColor="text1"/>
        </w:rPr>
        <w:br/>
      </w:r>
      <w:r w:rsidRPr="00016AC4">
        <w:rPr>
          <w:i/>
          <w:iCs/>
          <w:color w:val="000000" w:themeColor="text1"/>
        </w:rPr>
        <w:br/>
      </w:r>
      <w:r w:rsidRPr="00016AC4">
        <w:rPr>
          <w:b/>
          <w:bCs/>
          <w:i/>
          <w:iCs/>
          <w:color w:val="000000" w:themeColor="text1"/>
        </w:rPr>
        <w:t xml:space="preserve">Michaela Dvořáková </w:t>
      </w:r>
      <w:r w:rsidR="00F86FC6" w:rsidRPr="00016AC4">
        <w:rPr>
          <w:i/>
          <w:iCs/>
          <w:color w:val="000000" w:themeColor="text1"/>
        </w:rPr>
        <w:br/>
      </w:r>
      <w:r w:rsidRPr="00016AC4">
        <w:rPr>
          <w:i/>
          <w:iCs/>
          <w:color w:val="000000" w:themeColor="text1"/>
        </w:rPr>
        <w:t>Marketingová manažerka A</w:t>
      </w:r>
      <w:r w:rsidR="00EF0A67">
        <w:rPr>
          <w:i/>
          <w:iCs/>
          <w:color w:val="000000" w:themeColor="text1"/>
        </w:rPr>
        <w:t>ntracit</w:t>
      </w:r>
      <w:r w:rsidRPr="00016AC4">
        <w:rPr>
          <w:i/>
          <w:iCs/>
          <w:color w:val="000000" w:themeColor="text1"/>
        </w:rPr>
        <w:t xml:space="preserve"> </w:t>
      </w:r>
      <w:r w:rsidRPr="00016AC4">
        <w:rPr>
          <w:i/>
          <w:iCs/>
          <w:color w:val="000000" w:themeColor="text1"/>
        </w:rPr>
        <w:br/>
        <w:t xml:space="preserve">Provozní manažerka Kampus Palace </w:t>
      </w:r>
    </w:p>
    <w:p w14:paraId="5873DD68" w14:textId="3110830A" w:rsidR="009F0A03" w:rsidRPr="00016AC4" w:rsidRDefault="009F0A03" w:rsidP="009F0A03">
      <w:pPr>
        <w:rPr>
          <w:i/>
          <w:iCs/>
          <w:color w:val="000000" w:themeColor="text1"/>
          <w:u w:val="single"/>
        </w:rPr>
      </w:pPr>
      <w:r w:rsidRPr="00016AC4">
        <w:rPr>
          <w:i/>
          <w:iCs/>
          <w:color w:val="000000" w:themeColor="text1"/>
        </w:rPr>
        <w:t>T</w:t>
      </w:r>
      <w:r w:rsidR="00F86FC6" w:rsidRPr="00016AC4">
        <w:rPr>
          <w:i/>
          <w:iCs/>
          <w:color w:val="000000" w:themeColor="text1"/>
        </w:rPr>
        <w:t xml:space="preserve"> </w:t>
      </w:r>
      <w:r w:rsidRPr="00016AC4">
        <w:rPr>
          <w:i/>
          <w:iCs/>
          <w:color w:val="000000" w:themeColor="text1"/>
        </w:rPr>
        <w:t>+420 732 372 424</w:t>
      </w:r>
      <w:r w:rsidRPr="00016AC4">
        <w:rPr>
          <w:i/>
          <w:iCs/>
          <w:color w:val="000000" w:themeColor="text1"/>
        </w:rPr>
        <w:br/>
        <w:t>E</w:t>
      </w:r>
      <w:r w:rsidR="00F86FC6" w:rsidRPr="00016AC4">
        <w:rPr>
          <w:i/>
          <w:iCs/>
          <w:color w:val="000000" w:themeColor="text1"/>
        </w:rPr>
        <w:t xml:space="preserve"> </w:t>
      </w:r>
      <w:hyperlink r:id="rId7" w:history="1">
        <w:r w:rsidR="00F86FC6" w:rsidRPr="00016AC4">
          <w:rPr>
            <w:rStyle w:val="Hypertextovodkaz"/>
            <w:i/>
            <w:iCs/>
            <w:color w:val="000000" w:themeColor="text1"/>
          </w:rPr>
          <w:t>michaela.dvorakova@antracitproperty.eu</w:t>
        </w:r>
      </w:hyperlink>
      <w:r w:rsidR="00F86FC6" w:rsidRPr="00016AC4">
        <w:rPr>
          <w:rStyle w:val="Hypertextovodkaz"/>
          <w:i/>
          <w:iCs/>
          <w:color w:val="000000" w:themeColor="text1"/>
        </w:rPr>
        <w:br/>
      </w:r>
      <w:r w:rsidR="00F86FC6" w:rsidRPr="00016AC4">
        <w:rPr>
          <w:rStyle w:val="Hypertextovodkaz"/>
          <w:i/>
          <w:iCs/>
          <w:color w:val="000000" w:themeColor="text1"/>
          <w:u w:val="none"/>
        </w:rPr>
        <w:t xml:space="preserve">W </w:t>
      </w:r>
      <w:hyperlink r:id="rId8" w:history="1">
        <w:r w:rsidR="00F86FC6" w:rsidRPr="00016AC4">
          <w:rPr>
            <w:rStyle w:val="Hypertextovodkaz"/>
            <w:i/>
            <w:iCs/>
            <w:color w:val="000000" w:themeColor="text1"/>
          </w:rPr>
          <w:t>www.antracitproperty.eu</w:t>
        </w:r>
      </w:hyperlink>
      <w:r w:rsidR="00F86FC6" w:rsidRPr="00016AC4">
        <w:rPr>
          <w:rStyle w:val="Hypertextovodkaz"/>
          <w:i/>
          <w:iCs/>
          <w:color w:val="000000" w:themeColor="text1"/>
          <w:u w:val="none"/>
        </w:rPr>
        <w:t xml:space="preserve"> </w:t>
      </w:r>
      <w:r w:rsidRPr="00016AC4">
        <w:rPr>
          <w:color w:val="000000" w:themeColor="text1"/>
        </w:rPr>
        <w:br/>
      </w:r>
    </w:p>
    <w:p w14:paraId="10109B15" w14:textId="77777777" w:rsidR="00BB5EE3" w:rsidRDefault="00BB5EE3"/>
    <w:sectPr w:rsidR="00BB5EE3" w:rsidSect="00A513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10" w:right="1417" w:bottom="1417" w:left="1417" w:header="708" w:footer="8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9A3CD7" w14:textId="77777777" w:rsidR="00DD25B2" w:rsidRDefault="00DD25B2" w:rsidP="00A51353">
      <w:pPr>
        <w:spacing w:after="0" w:line="240" w:lineRule="auto"/>
      </w:pPr>
      <w:r>
        <w:separator/>
      </w:r>
    </w:p>
  </w:endnote>
  <w:endnote w:type="continuationSeparator" w:id="0">
    <w:p w14:paraId="2689E973" w14:textId="77777777" w:rsidR="00DD25B2" w:rsidRDefault="00DD25B2" w:rsidP="00A51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3447F" w14:textId="77777777" w:rsidR="00AC26DD" w:rsidRDefault="00AC26D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4A689" w14:textId="765F1F6F" w:rsidR="00A51353" w:rsidRDefault="00A51353">
    <w:pPr>
      <w:pStyle w:val="Zpat"/>
    </w:pPr>
  </w:p>
  <w:p w14:paraId="27AE3057" w14:textId="138C085E" w:rsidR="00A51353" w:rsidRDefault="00AC26DD">
    <w:pPr>
      <w:pStyle w:val="Zpat"/>
    </w:pPr>
    <w:r w:rsidRPr="00AC26DD">
      <w:rPr>
        <w:noProof/>
      </w:rPr>
      <w:drawing>
        <wp:inline distT="0" distB="0" distL="0" distR="0" wp14:anchorId="7E29A901" wp14:editId="43EFEDCD">
          <wp:extent cx="5705475" cy="680047"/>
          <wp:effectExtent l="0" t="0" r="0" b="6350"/>
          <wp:docPr id="82774926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74926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2539" cy="683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E140A" w14:textId="77777777" w:rsidR="00AC26DD" w:rsidRDefault="00AC26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B2068" w14:textId="77777777" w:rsidR="00DD25B2" w:rsidRDefault="00DD25B2" w:rsidP="00A51353">
      <w:pPr>
        <w:spacing w:after="0" w:line="240" w:lineRule="auto"/>
      </w:pPr>
      <w:r>
        <w:separator/>
      </w:r>
    </w:p>
  </w:footnote>
  <w:footnote w:type="continuationSeparator" w:id="0">
    <w:p w14:paraId="2A5A1B8A" w14:textId="77777777" w:rsidR="00DD25B2" w:rsidRDefault="00DD25B2" w:rsidP="00A51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CA396" w14:textId="77777777" w:rsidR="00AC26DD" w:rsidRDefault="00AC26D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2699D" w14:textId="187464C4" w:rsidR="00A51353" w:rsidRDefault="009B3CAB">
    <w:pPr>
      <w:pStyle w:val="Zhlav"/>
    </w:pPr>
    <w:r w:rsidRPr="009B3CAB">
      <w:rPr>
        <w:noProof/>
      </w:rPr>
      <w:drawing>
        <wp:inline distT="0" distB="0" distL="0" distR="0" wp14:anchorId="3B6077A5" wp14:editId="4D7B90F2">
          <wp:extent cx="1493326" cy="352425"/>
          <wp:effectExtent l="0" t="0" r="0" b="0"/>
          <wp:docPr id="2011587817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58781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574" cy="3538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34A88" w14:textId="77777777" w:rsidR="00AC26DD" w:rsidRDefault="00AC26D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53"/>
    <w:rsid w:val="00016AC4"/>
    <w:rsid w:val="000F71EA"/>
    <w:rsid w:val="00134A14"/>
    <w:rsid w:val="001C5E35"/>
    <w:rsid w:val="001D2442"/>
    <w:rsid w:val="00266B18"/>
    <w:rsid w:val="00294F50"/>
    <w:rsid w:val="002C5D29"/>
    <w:rsid w:val="00323BAC"/>
    <w:rsid w:val="0036343C"/>
    <w:rsid w:val="003C2990"/>
    <w:rsid w:val="003F1CBC"/>
    <w:rsid w:val="00462D04"/>
    <w:rsid w:val="005261EA"/>
    <w:rsid w:val="005418DE"/>
    <w:rsid w:val="0056408F"/>
    <w:rsid w:val="00574A52"/>
    <w:rsid w:val="006041A3"/>
    <w:rsid w:val="007227C4"/>
    <w:rsid w:val="00745A22"/>
    <w:rsid w:val="007877EF"/>
    <w:rsid w:val="007E3A5F"/>
    <w:rsid w:val="00861FF1"/>
    <w:rsid w:val="00901185"/>
    <w:rsid w:val="00971668"/>
    <w:rsid w:val="009959EB"/>
    <w:rsid w:val="009B3CAB"/>
    <w:rsid w:val="009F0A03"/>
    <w:rsid w:val="00A17706"/>
    <w:rsid w:val="00A51353"/>
    <w:rsid w:val="00A54985"/>
    <w:rsid w:val="00A7709B"/>
    <w:rsid w:val="00AC26DD"/>
    <w:rsid w:val="00AD631F"/>
    <w:rsid w:val="00B02C0C"/>
    <w:rsid w:val="00BA2A1B"/>
    <w:rsid w:val="00BA4BBE"/>
    <w:rsid w:val="00BB5EE3"/>
    <w:rsid w:val="00BC28D7"/>
    <w:rsid w:val="00BC5EAD"/>
    <w:rsid w:val="00BD0719"/>
    <w:rsid w:val="00BD6DFD"/>
    <w:rsid w:val="00C92A19"/>
    <w:rsid w:val="00C92E8F"/>
    <w:rsid w:val="00D3116C"/>
    <w:rsid w:val="00D314BD"/>
    <w:rsid w:val="00D91401"/>
    <w:rsid w:val="00DD25B2"/>
    <w:rsid w:val="00E442E5"/>
    <w:rsid w:val="00E760ED"/>
    <w:rsid w:val="00EF0A67"/>
    <w:rsid w:val="00F45294"/>
    <w:rsid w:val="00F86FC6"/>
    <w:rsid w:val="00FD47E8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2E548"/>
  <w15:chartTrackingRefBased/>
  <w15:docId w15:val="{66D468ED-DE55-47D1-82B4-7834ABE3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1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1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1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1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1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1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1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1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1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1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1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1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13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13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13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13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13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13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1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1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1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1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1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135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13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13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1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13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135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51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1353"/>
  </w:style>
  <w:style w:type="paragraph" w:styleId="Zpat">
    <w:name w:val="footer"/>
    <w:basedOn w:val="Normln"/>
    <w:link w:val="ZpatChar"/>
    <w:uiPriority w:val="99"/>
    <w:unhideWhenUsed/>
    <w:rsid w:val="00A51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1353"/>
  </w:style>
  <w:style w:type="character" w:styleId="Hypertextovodkaz">
    <w:name w:val="Hyperlink"/>
    <w:basedOn w:val="Standardnpsmoodstavce"/>
    <w:uiPriority w:val="99"/>
    <w:unhideWhenUsed/>
    <w:rsid w:val="009F0A0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86FC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D6D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9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1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53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7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4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13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97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1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1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tracitproperty.eu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michaela.dvorakova@antracitproperty.e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purposia.eu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1067</Words>
  <Characters>6652</Characters>
  <Application>Microsoft Office Word</Application>
  <DocSecurity>0</DocSecurity>
  <Lines>103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Sasín</dc:creator>
  <cp:keywords/>
  <dc:description/>
  <cp:lastModifiedBy>Michaela Dvořáková</cp:lastModifiedBy>
  <cp:revision>5</cp:revision>
  <cp:lastPrinted>2024-12-04T13:25:00Z</cp:lastPrinted>
  <dcterms:created xsi:type="dcterms:W3CDTF">2024-12-04T11:45:00Z</dcterms:created>
  <dcterms:modified xsi:type="dcterms:W3CDTF">2024-12-04T13:34:00Z</dcterms:modified>
</cp:coreProperties>
</file>